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96983A" w14:textId="550AC87A" w:rsidR="00424FC4" w:rsidRPr="00424FC4" w:rsidRDefault="00424FC4" w:rsidP="00424FC4">
      <w:pPr>
        <w:widowControl w:val="0"/>
        <w:tabs>
          <w:tab w:val="left" w:pos="1701"/>
          <w:tab w:val="right" w:pos="9923"/>
        </w:tabs>
        <w:overflowPunct/>
        <w:autoSpaceDE/>
        <w:autoSpaceDN/>
        <w:adjustRightInd/>
        <w:spacing w:before="120" w:after="0"/>
        <w:jc w:val="left"/>
        <w:textAlignment w:val="auto"/>
        <w:rPr>
          <w:rFonts w:ascii="Arial" w:eastAsia="MS Mincho" w:hAnsi="Arial"/>
          <w:b/>
          <w:sz w:val="24"/>
          <w:szCs w:val="24"/>
          <w:lang w:val="de-DE" w:eastAsia="x-none"/>
        </w:rPr>
      </w:pPr>
      <w:r w:rsidRPr="00424FC4">
        <w:rPr>
          <w:rFonts w:ascii="Arial" w:eastAsia="MS Mincho" w:hAnsi="Arial"/>
          <w:b/>
          <w:sz w:val="24"/>
          <w:szCs w:val="24"/>
          <w:lang w:val="de-DE" w:eastAsia="x-none"/>
        </w:rPr>
        <w:t>3GPP TSG-RAN WG2 Meeting #</w:t>
      </w:r>
      <w:r w:rsidR="00F77BFB" w:rsidRPr="00424FC4">
        <w:rPr>
          <w:rFonts w:ascii="Arial" w:eastAsia="MS Mincho" w:hAnsi="Arial"/>
          <w:b/>
          <w:sz w:val="24"/>
          <w:szCs w:val="24"/>
          <w:lang w:val="de-DE" w:eastAsia="x-none"/>
        </w:rPr>
        <w:t>12</w:t>
      </w:r>
      <w:r w:rsidR="00F77BFB">
        <w:rPr>
          <w:rFonts w:ascii="Arial" w:eastAsia="MS Mincho" w:hAnsi="Arial"/>
          <w:b/>
          <w:sz w:val="24"/>
          <w:szCs w:val="24"/>
          <w:lang w:val="de-DE" w:eastAsia="x-none"/>
        </w:rPr>
        <w:t>4</w:t>
      </w:r>
      <w:r w:rsidRPr="00424FC4">
        <w:rPr>
          <w:rFonts w:ascii="Arial" w:eastAsia="MS Mincho" w:hAnsi="Arial"/>
          <w:b/>
          <w:sz w:val="24"/>
          <w:szCs w:val="24"/>
          <w:lang w:val="de-DE" w:eastAsia="x-none"/>
        </w:rPr>
        <w:tab/>
      </w:r>
      <w:r w:rsidR="00936DE5" w:rsidRPr="00936DE5">
        <w:rPr>
          <w:rFonts w:ascii="Arial" w:eastAsia="MS Mincho" w:hAnsi="Arial"/>
          <w:b/>
          <w:sz w:val="24"/>
          <w:szCs w:val="24"/>
          <w:lang w:val="de-DE" w:eastAsia="x-none"/>
        </w:rPr>
        <w:t>R2-2311840</w:t>
      </w:r>
    </w:p>
    <w:p w14:paraId="5D624A98" w14:textId="77777777" w:rsidR="00FF2176" w:rsidRPr="00FF2176" w:rsidRDefault="00FF2176" w:rsidP="00FF2176">
      <w:pPr>
        <w:pStyle w:val="a8"/>
        <w:rPr>
          <w:rFonts w:eastAsia="MS Mincho" w:cs="Times New Roman"/>
          <w:bCs w:val="0"/>
          <w:noProof w:val="0"/>
          <w:sz w:val="24"/>
          <w:szCs w:val="24"/>
          <w:lang w:val="de-DE" w:eastAsia="x-none"/>
        </w:rPr>
      </w:pPr>
      <w:r w:rsidRPr="00FF2176">
        <w:rPr>
          <w:rFonts w:eastAsia="MS Mincho" w:cs="Times New Roman"/>
          <w:bCs w:val="0"/>
          <w:noProof w:val="0"/>
          <w:sz w:val="24"/>
          <w:szCs w:val="24"/>
          <w:lang w:val="de-DE" w:eastAsia="x-none"/>
        </w:rPr>
        <w:t>Chicago, USA, Nov. 13</w:t>
      </w:r>
      <w:r w:rsidRPr="005352B3">
        <w:rPr>
          <w:rFonts w:eastAsia="MS Mincho" w:cs="Times New Roman"/>
          <w:bCs w:val="0"/>
          <w:noProof w:val="0"/>
          <w:sz w:val="24"/>
          <w:szCs w:val="24"/>
          <w:vertAlign w:val="superscript"/>
          <w:lang w:val="de-DE" w:eastAsia="x-none"/>
        </w:rPr>
        <w:t>th</w:t>
      </w:r>
      <w:r w:rsidRPr="00FF2176">
        <w:rPr>
          <w:rFonts w:eastAsia="MS Mincho" w:cs="Times New Roman"/>
          <w:bCs w:val="0"/>
          <w:noProof w:val="0"/>
          <w:sz w:val="24"/>
          <w:szCs w:val="24"/>
          <w:lang w:val="de-DE" w:eastAsia="x-none"/>
        </w:rPr>
        <w:t xml:space="preserve"> – 17</w:t>
      </w:r>
      <w:r w:rsidRPr="005352B3">
        <w:rPr>
          <w:rFonts w:eastAsia="MS Mincho" w:cs="Times New Roman"/>
          <w:bCs w:val="0"/>
          <w:noProof w:val="0"/>
          <w:sz w:val="24"/>
          <w:szCs w:val="24"/>
          <w:vertAlign w:val="superscript"/>
          <w:lang w:val="de-DE" w:eastAsia="x-none"/>
        </w:rPr>
        <w:t>th</w:t>
      </w:r>
      <w:r w:rsidRPr="00FF2176">
        <w:rPr>
          <w:rFonts w:eastAsia="MS Mincho" w:cs="Times New Roman"/>
          <w:bCs w:val="0"/>
          <w:noProof w:val="0"/>
          <w:sz w:val="24"/>
          <w:szCs w:val="24"/>
          <w:lang w:val="de-DE" w:eastAsia="x-none"/>
        </w:rPr>
        <w:t>, 2023</w:t>
      </w:r>
    </w:p>
    <w:p w14:paraId="06537599" w14:textId="77777777" w:rsidR="005F0FEF" w:rsidRPr="00FF2176" w:rsidRDefault="005F0FEF">
      <w:pPr>
        <w:tabs>
          <w:tab w:val="left" w:pos="1985"/>
          <w:tab w:val="left" w:pos="8931"/>
        </w:tabs>
        <w:spacing w:after="60" w:line="288" w:lineRule="auto"/>
        <w:rPr>
          <w:rFonts w:eastAsia="等线"/>
          <w:b/>
          <w:noProof/>
          <w:sz w:val="22"/>
          <w:szCs w:val="28"/>
          <w:lang w:val="de-DE" w:eastAsia="en-US"/>
        </w:rPr>
      </w:pPr>
    </w:p>
    <w:p w14:paraId="68668DA4" w14:textId="7F3557C1" w:rsidR="00424FC4" w:rsidRPr="00434371" w:rsidRDefault="00424FC4" w:rsidP="00424FC4">
      <w:pPr>
        <w:tabs>
          <w:tab w:val="left" w:pos="1985"/>
        </w:tabs>
        <w:rPr>
          <w:rFonts w:ascii="Arial" w:eastAsia="MS Mincho" w:hAnsi="Arial" w:cs="Arial"/>
          <w:b/>
          <w:bCs/>
          <w:sz w:val="24"/>
        </w:rPr>
      </w:pPr>
      <w:r w:rsidRPr="00434371">
        <w:rPr>
          <w:rFonts w:ascii="Arial" w:eastAsia="MS Mincho" w:hAnsi="Arial" w:cs="Arial"/>
          <w:b/>
          <w:bCs/>
          <w:sz w:val="24"/>
        </w:rPr>
        <w:t>Agenda item:</w:t>
      </w:r>
      <w:r w:rsidRPr="00434371">
        <w:rPr>
          <w:rFonts w:ascii="Arial" w:eastAsia="MS Mincho" w:hAnsi="Arial" w:cs="Arial"/>
          <w:b/>
          <w:bCs/>
          <w:sz w:val="24"/>
        </w:rPr>
        <w:tab/>
      </w:r>
      <w:r w:rsidRPr="00851F1C">
        <w:rPr>
          <w:rFonts w:ascii="Arial" w:eastAsia="MS Mincho" w:hAnsi="Arial" w:cs="Arial"/>
          <w:b/>
          <w:bCs/>
          <w:sz w:val="24"/>
        </w:rPr>
        <w:t>7</w:t>
      </w:r>
      <w:r>
        <w:rPr>
          <w:rFonts w:ascii="Arial" w:eastAsia="MS Mincho" w:hAnsi="Arial" w:cs="Arial"/>
          <w:b/>
          <w:bCs/>
          <w:sz w:val="24"/>
        </w:rPr>
        <w:t>.6.</w:t>
      </w:r>
      <w:r w:rsidRPr="00424FC4">
        <w:rPr>
          <w:rFonts w:ascii="Arial" w:eastAsia="MS Mincho" w:hAnsi="Arial" w:cs="Arial"/>
          <w:b/>
          <w:bCs/>
          <w:sz w:val="24"/>
        </w:rPr>
        <w:t>3.2</w:t>
      </w:r>
    </w:p>
    <w:p w14:paraId="4154B255" w14:textId="77777777" w:rsidR="00424FC4" w:rsidRPr="00851F1C" w:rsidRDefault="00424FC4" w:rsidP="00424FC4">
      <w:pPr>
        <w:tabs>
          <w:tab w:val="left" w:pos="1985"/>
        </w:tabs>
        <w:rPr>
          <w:rFonts w:ascii="Arial" w:eastAsia="MS Mincho" w:hAnsi="Arial" w:cs="Arial"/>
          <w:b/>
          <w:bCs/>
          <w:sz w:val="24"/>
        </w:rPr>
      </w:pPr>
      <w:r w:rsidRPr="00851F1C">
        <w:rPr>
          <w:rFonts w:ascii="Arial" w:eastAsia="MS Mincho" w:hAnsi="Arial" w:cs="Arial"/>
          <w:b/>
          <w:bCs/>
          <w:sz w:val="24"/>
        </w:rPr>
        <w:t>Source:</w:t>
      </w:r>
      <w:r w:rsidRPr="00851F1C">
        <w:rPr>
          <w:rFonts w:ascii="Arial" w:eastAsia="MS Mincho" w:hAnsi="Arial" w:cs="Arial"/>
          <w:b/>
          <w:bCs/>
          <w:sz w:val="24"/>
        </w:rPr>
        <w:tab/>
        <w:t>vivo</w:t>
      </w:r>
    </w:p>
    <w:p w14:paraId="694A33FA" w14:textId="094838FD" w:rsidR="00424FC4" w:rsidRPr="00851F1C" w:rsidRDefault="00424FC4" w:rsidP="00424FC4">
      <w:pPr>
        <w:tabs>
          <w:tab w:val="left" w:pos="1985"/>
        </w:tabs>
        <w:rPr>
          <w:rFonts w:ascii="Arial" w:eastAsia="MS Mincho" w:hAnsi="Arial" w:cs="Arial"/>
          <w:b/>
          <w:bCs/>
          <w:sz w:val="24"/>
        </w:rPr>
      </w:pPr>
      <w:r w:rsidRPr="00851F1C">
        <w:rPr>
          <w:rFonts w:ascii="Arial" w:eastAsia="MS Mincho" w:hAnsi="Arial" w:cs="Arial"/>
          <w:b/>
          <w:bCs/>
          <w:sz w:val="24"/>
        </w:rPr>
        <w:t>Title:</w:t>
      </w:r>
      <w:r w:rsidRPr="00851F1C">
        <w:rPr>
          <w:rFonts w:ascii="Arial" w:eastAsia="MS Mincho" w:hAnsi="Arial" w:cs="Arial"/>
          <w:b/>
          <w:bCs/>
          <w:sz w:val="24"/>
        </w:rPr>
        <w:tab/>
        <w:t xml:space="preserve">Discussion on </w:t>
      </w:r>
      <w:r w:rsidR="00092AB7">
        <w:rPr>
          <w:rFonts w:ascii="Arial" w:eastAsia="MS Mincho" w:hAnsi="Arial" w:cs="Arial"/>
          <w:b/>
          <w:bCs/>
          <w:sz w:val="24"/>
        </w:rPr>
        <w:t>CHO</w:t>
      </w:r>
      <w:r w:rsidRPr="00424FC4">
        <w:rPr>
          <w:rFonts w:ascii="Arial" w:eastAsia="MS Mincho" w:hAnsi="Arial" w:cs="Arial"/>
          <w:b/>
          <w:bCs/>
          <w:sz w:val="24"/>
        </w:rPr>
        <w:t xml:space="preserve"> Enhancement for R18 I</w:t>
      </w:r>
      <w:r w:rsidR="0090241F" w:rsidRPr="005352B3">
        <w:rPr>
          <w:rFonts w:ascii="Arial" w:eastAsia="MS Mincho" w:hAnsi="Arial" w:cs="Arial"/>
          <w:b/>
          <w:bCs/>
          <w:sz w:val="24"/>
        </w:rPr>
        <w:t>o</w:t>
      </w:r>
      <w:r w:rsidRPr="00424FC4">
        <w:rPr>
          <w:rFonts w:ascii="Arial" w:eastAsia="MS Mincho" w:hAnsi="Arial" w:cs="Arial"/>
          <w:b/>
          <w:bCs/>
          <w:sz w:val="24"/>
        </w:rPr>
        <w:t>T NTN</w:t>
      </w:r>
    </w:p>
    <w:p w14:paraId="5EB8FA80" w14:textId="77777777" w:rsidR="00424FC4" w:rsidRDefault="00424FC4" w:rsidP="00424FC4">
      <w:pPr>
        <w:tabs>
          <w:tab w:val="left" w:pos="1985"/>
        </w:tabs>
        <w:rPr>
          <w:rFonts w:ascii="Arial" w:eastAsia="MS Mincho" w:hAnsi="Arial" w:cs="Arial"/>
          <w:b/>
          <w:bCs/>
          <w:sz w:val="24"/>
        </w:rPr>
      </w:pPr>
      <w:r w:rsidRPr="00851F1C">
        <w:rPr>
          <w:rFonts w:ascii="Arial" w:eastAsia="MS Mincho" w:hAnsi="Arial" w:cs="Arial"/>
          <w:b/>
          <w:bCs/>
          <w:sz w:val="24"/>
        </w:rPr>
        <w:t>Document for:</w:t>
      </w:r>
      <w:r w:rsidRPr="00851F1C">
        <w:rPr>
          <w:rFonts w:ascii="Arial" w:eastAsia="MS Mincho" w:hAnsi="Arial" w:cs="Arial"/>
          <w:b/>
          <w:bCs/>
          <w:sz w:val="24"/>
        </w:rPr>
        <w:tab/>
        <w:t>Discussion and Decision</w:t>
      </w:r>
    </w:p>
    <w:p w14:paraId="73AB4AD4" w14:textId="77777777" w:rsidR="005F0FEF" w:rsidRDefault="000733F1">
      <w:pPr>
        <w:pStyle w:val="1"/>
        <w:tabs>
          <w:tab w:val="clear" w:pos="2559"/>
          <w:tab w:val="num" w:pos="284"/>
        </w:tabs>
        <w:ind w:hanging="2559"/>
        <w:rPr>
          <w:rFonts w:ascii="Times New Roman" w:hAnsi="Times New Roman" w:cs="Times New Roman"/>
        </w:rPr>
      </w:pPr>
      <w:r>
        <w:rPr>
          <w:rFonts w:ascii="Times New Roman" w:hAnsi="Times New Roman" w:cs="Times New Roman"/>
        </w:rPr>
        <w:t>Introduction</w:t>
      </w:r>
      <w:bookmarkStart w:id="0" w:name="_Ref178064866"/>
    </w:p>
    <w:p w14:paraId="3AF2F1E2" w14:textId="16B5A52A" w:rsidR="0067507C" w:rsidRDefault="00283838" w:rsidP="00A670C3">
      <w:pPr>
        <w:rPr>
          <w:rFonts w:eastAsia="Malgun Gothic"/>
          <w:lang w:eastAsia="ko-KR"/>
        </w:rPr>
      </w:pPr>
      <w:r w:rsidRPr="00283838">
        <w:rPr>
          <w:rFonts w:eastAsia="Malgun Gothic"/>
          <w:lang w:eastAsia="ko-KR"/>
        </w:rPr>
        <w:t xml:space="preserve">In the past meetings, RAN2 has discussed </w:t>
      </w:r>
      <w:r w:rsidR="005C0BD9">
        <w:rPr>
          <w:rFonts w:eastAsia="Malgun Gothic"/>
          <w:lang w:eastAsia="ko-KR"/>
        </w:rPr>
        <w:t>CHO</w:t>
      </w:r>
      <w:r w:rsidR="00F05E36" w:rsidRPr="006D67D1">
        <w:rPr>
          <w:rFonts w:eastAsia="Malgun Gothic"/>
          <w:lang w:eastAsia="ko-KR"/>
        </w:rPr>
        <w:t xml:space="preserve"> enhancement</w:t>
      </w:r>
      <w:r w:rsidRPr="00283838">
        <w:rPr>
          <w:rFonts w:eastAsia="Malgun Gothic"/>
          <w:lang w:eastAsia="ko-KR"/>
        </w:rPr>
        <w:t xml:space="preserve"> for R18 IOT NTN and achieved </w:t>
      </w:r>
      <w:r w:rsidR="005C0BD9">
        <w:rPr>
          <w:rFonts w:eastAsia="Malgun Gothic"/>
          <w:lang w:eastAsia="ko-KR"/>
        </w:rPr>
        <w:t>some</w:t>
      </w:r>
      <w:r w:rsidRPr="00283838">
        <w:rPr>
          <w:rFonts w:eastAsia="Malgun Gothic"/>
          <w:lang w:eastAsia="ko-KR"/>
        </w:rPr>
        <w:t xml:space="preserve"> agreement</w:t>
      </w:r>
      <w:r w:rsidR="00FB006C" w:rsidRPr="004B3478">
        <w:rPr>
          <w:rFonts w:eastAsia="Malgun Gothic" w:hint="eastAsia"/>
          <w:lang w:eastAsia="ko-KR"/>
        </w:rPr>
        <w:t>s</w:t>
      </w:r>
      <w:r w:rsidRPr="00283838">
        <w:rPr>
          <w:rFonts w:eastAsia="Malgun Gothic"/>
          <w:lang w:eastAsia="ko-KR"/>
        </w:rPr>
        <w:t>. In this contribution, we will continue to discuss this topic.</w:t>
      </w:r>
    </w:p>
    <w:p w14:paraId="2FD2BE0F" w14:textId="02F4688E" w:rsidR="004E3646" w:rsidRDefault="000733F1" w:rsidP="00575490">
      <w:pPr>
        <w:pStyle w:val="1"/>
        <w:tabs>
          <w:tab w:val="clear" w:pos="2559"/>
          <w:tab w:val="num" w:pos="284"/>
        </w:tabs>
        <w:ind w:hanging="2559"/>
        <w:rPr>
          <w:rFonts w:ascii="Times New Roman" w:hAnsi="Times New Roman" w:cs="Times New Roman"/>
        </w:rPr>
      </w:pPr>
      <w:r>
        <w:rPr>
          <w:rFonts w:ascii="Times New Roman" w:hAnsi="Times New Roman" w:cs="Times New Roman"/>
        </w:rPr>
        <w:t>Discussion</w:t>
      </w:r>
      <w:bookmarkStart w:id="1" w:name="_Toc462951621"/>
      <w:bookmarkStart w:id="2" w:name="_Toc462951630"/>
      <w:bookmarkStart w:id="3" w:name="_Toc465023135"/>
      <w:bookmarkStart w:id="4" w:name="_Toc465023136"/>
      <w:bookmarkStart w:id="5" w:name="_Toc465346829"/>
      <w:bookmarkEnd w:id="0"/>
      <w:bookmarkEnd w:id="1"/>
      <w:bookmarkEnd w:id="2"/>
      <w:bookmarkEnd w:id="3"/>
      <w:bookmarkEnd w:id="4"/>
      <w:bookmarkEnd w:id="5"/>
    </w:p>
    <w:p w14:paraId="48CF347B" w14:textId="134BFF52" w:rsidR="0067507C" w:rsidRPr="005352B3" w:rsidRDefault="0067507C" w:rsidP="005352B3">
      <w:pPr>
        <w:pStyle w:val="2"/>
        <w:rPr>
          <w:sz w:val="28"/>
          <w:szCs w:val="28"/>
        </w:rPr>
      </w:pPr>
      <w:r w:rsidRPr="005352B3">
        <w:rPr>
          <w:sz w:val="28"/>
          <w:szCs w:val="28"/>
        </w:rPr>
        <w:t>Time based CHO</w:t>
      </w:r>
    </w:p>
    <w:p w14:paraId="658EB8FD" w14:textId="618577E5" w:rsidR="006C6F31" w:rsidRPr="006C6F31" w:rsidRDefault="006C6F31" w:rsidP="006C6F31">
      <w:pPr>
        <w:rPr>
          <w:rFonts w:eastAsia="等线"/>
        </w:rPr>
      </w:pPr>
      <w:r>
        <w:rPr>
          <w:rFonts w:eastAsia="等线"/>
        </w:rPr>
        <w:t xml:space="preserve">In the endorsed </w:t>
      </w:r>
      <w:r w:rsidR="0090241F">
        <w:rPr>
          <w:rFonts w:eastAsia="等线"/>
        </w:rPr>
        <w:t xml:space="preserve">IoT </w:t>
      </w:r>
      <w:r>
        <w:rPr>
          <w:rFonts w:eastAsia="等线"/>
        </w:rPr>
        <w:t>NTN RRC Ru</w:t>
      </w:r>
      <w:r w:rsidR="0090241F">
        <w:rPr>
          <w:rFonts w:eastAsia="等线"/>
        </w:rPr>
        <w:t>n</w:t>
      </w:r>
      <w:r>
        <w:rPr>
          <w:rFonts w:eastAsia="等线"/>
        </w:rPr>
        <w:t>ning CR</w:t>
      </w:r>
      <w:r w:rsidR="003C64A3">
        <w:rPr>
          <w:rFonts w:eastAsia="等线"/>
        </w:rPr>
        <w:t xml:space="preserve"> [1]</w:t>
      </w:r>
      <w:r>
        <w:rPr>
          <w:rFonts w:eastAsia="等线"/>
        </w:rPr>
        <w:t>, there is no spec change for the CHO recover</w:t>
      </w:r>
      <w:r w:rsidR="001431B1">
        <w:rPr>
          <w:rFonts w:eastAsia="等线"/>
        </w:rPr>
        <w:t>y</w:t>
      </w:r>
      <w:r w:rsidR="007A2E99">
        <w:rPr>
          <w:rFonts w:eastAsia="等线"/>
        </w:rPr>
        <w:t xml:space="preserve"> procedure</w:t>
      </w:r>
      <w:r w:rsidR="001431B1">
        <w:rPr>
          <w:rFonts w:eastAsia="等线"/>
        </w:rPr>
        <w:t xml:space="preserve"> as </w:t>
      </w:r>
      <w:r w:rsidR="0090241F">
        <w:rPr>
          <w:rFonts w:eastAsia="等线"/>
        </w:rPr>
        <w:t>follows</w:t>
      </w:r>
      <w:r w:rsidR="007A2E99">
        <w:rPr>
          <w:rFonts w:eastAsia="等线"/>
        </w:rPr>
        <w:t xml:space="preserve">. There may bring a risk that UE will select a target candidate cell whose </w:t>
      </w:r>
      <w:r w:rsidR="007A2E99">
        <w:t>T2 has expired</w:t>
      </w:r>
      <w:r w:rsidR="001431B1">
        <w:t xml:space="preserve">. This will against the original design of time based CHO, i.e., </w:t>
      </w:r>
      <w:r w:rsidR="001431B1">
        <w:rPr>
          <w:rFonts w:hint="eastAsia"/>
        </w:rPr>
        <w:t xml:space="preserve">UE is </w:t>
      </w:r>
      <w:r w:rsidR="001431B1">
        <w:t xml:space="preserve">only </w:t>
      </w:r>
      <w:r w:rsidR="001431B1">
        <w:rPr>
          <w:rFonts w:hint="eastAsia"/>
        </w:rPr>
        <w:t>allowed to perform HO only during T1 to T2.</w:t>
      </w:r>
    </w:p>
    <w:tbl>
      <w:tblPr>
        <w:tblStyle w:val="afb"/>
        <w:tblW w:w="0" w:type="auto"/>
        <w:tblLook w:val="04A0" w:firstRow="1" w:lastRow="0" w:firstColumn="1" w:lastColumn="0" w:noHBand="0" w:noVBand="1"/>
      </w:tblPr>
      <w:tblGrid>
        <w:gridCol w:w="9629"/>
      </w:tblGrid>
      <w:tr w:rsidR="00952628" w14:paraId="5636452A" w14:textId="77777777" w:rsidTr="00952628">
        <w:tc>
          <w:tcPr>
            <w:tcW w:w="9629" w:type="dxa"/>
          </w:tcPr>
          <w:p w14:paraId="6CE2A38E" w14:textId="1549FCA2" w:rsidR="00952628" w:rsidRDefault="00952628" w:rsidP="00952628">
            <w:pPr>
              <w:rPr>
                <w:rFonts w:eastAsia="等线"/>
              </w:rPr>
            </w:pPr>
            <w:r>
              <w:rPr>
                <w:rFonts w:eastAsia="等线" w:hint="eastAsia"/>
              </w:rPr>
              <w:t>T</w:t>
            </w:r>
            <w:r>
              <w:rPr>
                <w:rFonts w:eastAsia="等线"/>
              </w:rPr>
              <w:t>S 36.331</w:t>
            </w:r>
            <w:r w:rsidR="00A06504">
              <w:rPr>
                <w:rFonts w:eastAsia="等线"/>
              </w:rPr>
              <w:t xml:space="preserve"> [1]</w:t>
            </w:r>
          </w:p>
          <w:p w14:paraId="3A9DA7C6" w14:textId="77777777" w:rsidR="00952628" w:rsidRDefault="00952628" w:rsidP="00952628">
            <w:pPr>
              <w:pStyle w:val="4"/>
              <w:numPr>
                <w:ilvl w:val="0"/>
                <w:numId w:val="0"/>
              </w:numPr>
              <w:ind w:left="864" w:hanging="864"/>
            </w:pPr>
            <w:bookmarkStart w:id="6" w:name="_Toc36809908"/>
            <w:bookmarkStart w:id="7" w:name="_Toc36846272"/>
            <w:bookmarkStart w:id="8" w:name="_Toc36938925"/>
            <w:bookmarkStart w:id="9" w:name="_Toc37081905"/>
            <w:bookmarkStart w:id="10" w:name="_Toc46480531"/>
            <w:bookmarkStart w:id="11" w:name="_Toc46481765"/>
            <w:bookmarkStart w:id="12" w:name="_Toc46482999"/>
            <w:bookmarkStart w:id="13" w:name="_Toc139382856"/>
            <w:r>
              <w:t>5.3.7.3</w:t>
            </w:r>
            <w:r>
              <w:tab/>
              <w:t>Actions following cell selection while T311 is running</w:t>
            </w:r>
            <w:bookmarkEnd w:id="6"/>
            <w:bookmarkEnd w:id="7"/>
            <w:bookmarkEnd w:id="8"/>
            <w:bookmarkEnd w:id="9"/>
            <w:bookmarkEnd w:id="10"/>
            <w:bookmarkEnd w:id="11"/>
            <w:bookmarkEnd w:id="12"/>
            <w:bookmarkEnd w:id="13"/>
          </w:p>
          <w:p w14:paraId="4D3A236E" w14:textId="77777777" w:rsidR="00952628" w:rsidRDefault="00952628" w:rsidP="00952628">
            <w:r>
              <w:t>Upon selecting a suitable E-UTRA cell, the UE shall:</w:t>
            </w:r>
          </w:p>
          <w:p w14:paraId="189CF3B8" w14:textId="74CD2D7E" w:rsidR="00952628" w:rsidRPr="00952628" w:rsidRDefault="00952628" w:rsidP="00952628">
            <w:pPr>
              <w:pStyle w:val="B2"/>
              <w:rPr>
                <w:rFonts w:eastAsia="等线"/>
                <w:lang w:eastAsia="zh-CN"/>
              </w:rPr>
            </w:pPr>
            <w:r>
              <w:rPr>
                <w:rFonts w:eastAsia="等线" w:hint="eastAsia"/>
                <w:lang w:eastAsia="zh-CN"/>
              </w:rPr>
              <w:t>&lt;</w:t>
            </w:r>
            <w:r>
              <w:rPr>
                <w:rFonts w:eastAsia="等线"/>
                <w:lang w:eastAsia="zh-CN"/>
              </w:rPr>
              <w:t>omitted&gt;</w:t>
            </w:r>
          </w:p>
          <w:p w14:paraId="360A2593" w14:textId="2882A1FA" w:rsidR="00952628" w:rsidRPr="00952628" w:rsidRDefault="00952628" w:rsidP="00A727F9">
            <w:pPr>
              <w:pStyle w:val="B1"/>
              <w:numPr>
                <w:ilvl w:val="0"/>
                <w:numId w:val="16"/>
              </w:numPr>
            </w:pPr>
            <w:r>
              <w:t>else:</w:t>
            </w:r>
          </w:p>
          <w:p w14:paraId="01E2D8D4" w14:textId="77777777" w:rsidR="00952628" w:rsidRDefault="00952628" w:rsidP="00952628">
            <w:pPr>
              <w:pStyle w:val="B2"/>
              <w:rPr>
                <w:rFonts w:eastAsia="宋体"/>
              </w:rPr>
            </w:pPr>
            <w:r>
              <w:rPr>
                <w:rFonts w:eastAsia="宋体"/>
              </w:rPr>
              <w:t>2&gt;</w:t>
            </w:r>
            <w:r>
              <w:rPr>
                <w:rFonts w:eastAsia="宋体"/>
              </w:rPr>
              <w:tab/>
              <w:t xml:space="preserve">if </w:t>
            </w:r>
            <w:r>
              <w:rPr>
                <w:rFonts w:eastAsia="宋体"/>
                <w:i/>
              </w:rPr>
              <w:t>attemptCondReconf</w:t>
            </w:r>
            <w:r>
              <w:rPr>
                <w:rFonts w:eastAsia="宋体"/>
              </w:rPr>
              <w:t xml:space="preserve"> is configured; and</w:t>
            </w:r>
          </w:p>
          <w:p w14:paraId="76A4E15A" w14:textId="77777777" w:rsidR="00952628" w:rsidRDefault="00952628" w:rsidP="00952628">
            <w:pPr>
              <w:pStyle w:val="B2"/>
              <w:rPr>
                <w:rFonts w:eastAsia="宋体"/>
              </w:rPr>
            </w:pPr>
            <w:r>
              <w:rPr>
                <w:rFonts w:eastAsia="宋体"/>
              </w:rPr>
              <w:t>2&gt;</w:t>
            </w:r>
            <w:r>
              <w:rPr>
                <w:rFonts w:eastAsia="宋体"/>
              </w:rPr>
              <w:tab/>
              <w:t xml:space="preserve">if the selected cell is one of the </w:t>
            </w:r>
            <w:r w:rsidRPr="00936DE5">
              <w:rPr>
                <w:rFonts w:eastAsia="宋体"/>
                <w:highlight w:val="yellow"/>
              </w:rPr>
              <w:t>target candidate cells</w:t>
            </w:r>
            <w:r>
              <w:rPr>
                <w:rFonts w:eastAsia="宋体"/>
              </w:rPr>
              <w:t xml:space="preserve"> in </w:t>
            </w:r>
            <w:r>
              <w:rPr>
                <w:i/>
              </w:rPr>
              <w:t>VarConditionalReconfiguration</w:t>
            </w:r>
            <w:r>
              <w:rPr>
                <w:rFonts w:eastAsia="宋体"/>
              </w:rPr>
              <w:t>:</w:t>
            </w:r>
          </w:p>
          <w:p w14:paraId="58447B2D" w14:textId="2354EEF8" w:rsidR="00952628" w:rsidRPr="00952628" w:rsidRDefault="00952628" w:rsidP="00952628">
            <w:pPr>
              <w:pStyle w:val="B3"/>
              <w:rPr>
                <w:rFonts w:eastAsia="宋体"/>
              </w:rPr>
            </w:pPr>
            <w:r>
              <w:rPr>
                <w:rFonts w:eastAsia="宋体"/>
              </w:rPr>
              <w:t>3&gt;</w:t>
            </w:r>
            <w:r>
              <w:rPr>
                <w:rFonts w:eastAsia="宋体"/>
              </w:rPr>
              <w:tab/>
              <w:t xml:space="preserve">apply the stored </w:t>
            </w:r>
            <w:r>
              <w:rPr>
                <w:rFonts w:eastAsia="宋体"/>
                <w:i/>
              </w:rPr>
              <w:t xml:space="preserve">condReconfigurationToApply </w:t>
            </w:r>
            <w:r>
              <w:rPr>
                <w:rFonts w:eastAsia="宋体"/>
              </w:rPr>
              <w:t>of the selected cell and perform the actions as specified in 5.3.5.4;</w:t>
            </w:r>
          </w:p>
        </w:tc>
      </w:tr>
    </w:tbl>
    <w:p w14:paraId="3F1612CC" w14:textId="58557F81" w:rsidR="006B6B2C" w:rsidRDefault="006B6B2C" w:rsidP="005352B3">
      <w:pPr>
        <w:spacing w:before="240"/>
      </w:pPr>
      <w:r>
        <w:rPr>
          <w:rFonts w:eastAsia="等线" w:hint="eastAsia"/>
        </w:rPr>
        <w:t>A</w:t>
      </w:r>
      <w:r>
        <w:rPr>
          <w:rFonts w:eastAsia="等线"/>
        </w:rPr>
        <w:t xml:space="preserve">s R17 NR NTN has discussed the above issue and fixed the solution, it is proposed to reuse NR solution, e.g., only the </w:t>
      </w:r>
      <w:r>
        <w:t xml:space="preserve">traget cell </w:t>
      </w:r>
      <w:r w:rsidR="00E44B2C">
        <w:t>for which the</w:t>
      </w:r>
      <w:r>
        <w:t xml:space="preserve"> leaving condition</w:t>
      </w:r>
      <w:r w:rsidR="00E44B2C">
        <w:t xml:space="preserve"> of </w:t>
      </w:r>
      <w:r w:rsidR="00E44B2C">
        <w:rPr>
          <w:i/>
          <w:iCs/>
        </w:rPr>
        <w:t>CondEventT1</w:t>
      </w:r>
      <w:r>
        <w:t xml:space="preserve"> has not been fulfilled can be selected for CHO recovery.</w:t>
      </w:r>
    </w:p>
    <w:p w14:paraId="67F26742" w14:textId="7A106930" w:rsidR="006B6B2C" w:rsidRPr="00E44B2C" w:rsidRDefault="006B6B2C" w:rsidP="00952628">
      <w:pPr>
        <w:rPr>
          <w:rFonts w:eastAsia="等线"/>
          <w:b/>
          <w:bCs/>
        </w:rPr>
      </w:pPr>
      <w:r w:rsidRPr="00E44B2C">
        <w:rPr>
          <w:rFonts w:eastAsia="等线" w:hint="eastAsia"/>
          <w:b/>
          <w:bCs/>
        </w:rPr>
        <w:t>P</w:t>
      </w:r>
      <w:r w:rsidRPr="00E44B2C">
        <w:rPr>
          <w:rFonts w:eastAsia="等线"/>
          <w:b/>
          <w:bCs/>
        </w:rPr>
        <w:t>roposal 1:</w:t>
      </w:r>
      <w:r w:rsidR="00527FBC" w:rsidRPr="00E44B2C">
        <w:rPr>
          <w:rFonts w:eastAsia="等线"/>
          <w:b/>
          <w:bCs/>
        </w:rPr>
        <w:t xml:space="preserve"> </w:t>
      </w:r>
      <w:r w:rsidR="00E44B2C" w:rsidRPr="00E44B2C">
        <w:rPr>
          <w:rFonts w:eastAsia="等线"/>
          <w:b/>
          <w:bCs/>
        </w:rPr>
        <w:t>During</w:t>
      </w:r>
      <w:r w:rsidR="00527FBC" w:rsidRPr="00E44B2C">
        <w:rPr>
          <w:rFonts w:eastAsia="等线"/>
          <w:b/>
          <w:bCs/>
        </w:rPr>
        <w:t xml:space="preserve"> CHO recovery, UE </w:t>
      </w:r>
      <w:r w:rsidR="00E44B2C" w:rsidRPr="00E44B2C">
        <w:rPr>
          <w:rFonts w:eastAsia="等线"/>
          <w:b/>
          <w:bCs/>
        </w:rPr>
        <w:t xml:space="preserve">shall not use the CHO configuration of a target cell for which </w:t>
      </w:r>
      <w:r w:rsidR="00E44B2C" w:rsidRPr="00E44B2C">
        <w:rPr>
          <w:b/>
          <w:bCs/>
        </w:rPr>
        <w:t xml:space="preserve">the leaving condition of </w:t>
      </w:r>
      <w:r w:rsidR="00E44B2C" w:rsidRPr="00E44B2C">
        <w:rPr>
          <w:b/>
          <w:bCs/>
          <w:i/>
          <w:iCs/>
        </w:rPr>
        <w:t>CondEventT1</w:t>
      </w:r>
      <w:r w:rsidR="00E44B2C" w:rsidRPr="00E44B2C">
        <w:rPr>
          <w:b/>
          <w:bCs/>
        </w:rPr>
        <w:t xml:space="preserve"> has been fulfilled.</w:t>
      </w:r>
    </w:p>
    <w:p w14:paraId="62ECA125" w14:textId="6309669B" w:rsidR="0067507C" w:rsidRPr="005352B3" w:rsidRDefault="0090241F" w:rsidP="0067507C">
      <w:pPr>
        <w:pStyle w:val="2"/>
        <w:rPr>
          <w:sz w:val="28"/>
          <w:szCs w:val="28"/>
        </w:rPr>
      </w:pPr>
      <w:r w:rsidRPr="005352B3">
        <w:rPr>
          <w:sz w:val="28"/>
          <w:szCs w:val="28"/>
        </w:rPr>
        <w:t xml:space="preserve">Location </w:t>
      </w:r>
      <w:r w:rsidR="0067507C" w:rsidRPr="005352B3">
        <w:rPr>
          <w:sz w:val="28"/>
          <w:szCs w:val="28"/>
        </w:rPr>
        <w:t>based CHO</w:t>
      </w:r>
    </w:p>
    <w:p w14:paraId="5F44904E" w14:textId="604FD384" w:rsidR="009A7A35" w:rsidRPr="00731217" w:rsidRDefault="00663F3D" w:rsidP="009A7A35">
      <w:pPr>
        <w:rPr>
          <w:rFonts w:eastAsia="等线"/>
        </w:rPr>
      </w:pPr>
      <w:bookmarkStart w:id="14" w:name="_Hlk142337016"/>
      <w:r w:rsidRPr="00731217">
        <w:rPr>
          <w:rFonts w:eastAsia="等线"/>
        </w:rPr>
        <w:t>In th</w:t>
      </w:r>
      <w:r w:rsidR="00070B8E" w:rsidRPr="00731217">
        <w:rPr>
          <w:rFonts w:eastAsia="等线"/>
        </w:rPr>
        <w:t>e</w:t>
      </w:r>
      <w:r w:rsidRPr="00731217">
        <w:rPr>
          <w:rFonts w:eastAsia="等线"/>
        </w:rPr>
        <w:t xml:space="preserve"> previous meetings, RAN2 has agreed that “For eMTC over NTN, for both earth-moving and earth-fixed cell scenarios, we introduce location based CHO triggering event”. However, how to determine the reference point for serving cell and</w:t>
      </w:r>
      <w:r w:rsidRPr="00731217">
        <w:rPr>
          <w:rFonts w:eastAsia="等线" w:hint="eastAsia"/>
        </w:rPr>
        <w:t>/</w:t>
      </w:r>
      <w:r w:rsidRPr="00731217">
        <w:rPr>
          <w:rFonts w:eastAsia="等线"/>
        </w:rPr>
        <w:t>or candidate cell has not been touched.</w:t>
      </w:r>
    </w:p>
    <w:p w14:paraId="56D38D86" w14:textId="08C7B3B2" w:rsidR="00CD7AFA" w:rsidRPr="004D5C18" w:rsidRDefault="00663F3D" w:rsidP="00CD3586">
      <w:pPr>
        <w:rPr>
          <w:rFonts w:eastAsia="等线"/>
        </w:rPr>
      </w:pPr>
      <w:r w:rsidRPr="00731217">
        <w:rPr>
          <w:rFonts w:eastAsia="等线"/>
        </w:rPr>
        <w:t>In R18 NR NTN, RAN2 has achi</w:t>
      </w:r>
      <w:r w:rsidR="0090241F">
        <w:rPr>
          <w:rFonts w:eastAsia="等线"/>
        </w:rPr>
        <w:t>e</w:t>
      </w:r>
      <w:r w:rsidRPr="00731217">
        <w:rPr>
          <w:rFonts w:eastAsia="等线"/>
        </w:rPr>
        <w:t xml:space="preserve">ved much progress on this topic as </w:t>
      </w:r>
      <w:bookmarkEnd w:id="14"/>
      <w:r w:rsidR="0090241F" w:rsidRPr="00731217">
        <w:rPr>
          <w:rFonts w:eastAsia="等线"/>
        </w:rPr>
        <w:t>follow</w:t>
      </w:r>
      <w:r w:rsidR="0090241F">
        <w:rPr>
          <w:rFonts w:eastAsia="等线"/>
        </w:rPr>
        <w:t>s</w:t>
      </w:r>
      <w:r w:rsidR="00422C6E" w:rsidRPr="00731217">
        <w:rPr>
          <w:rFonts w:eastAsia="等线"/>
        </w:rPr>
        <w:t xml:space="preserve">, which can be directly reused by R18 </w:t>
      </w:r>
      <w:r w:rsidR="0090241F" w:rsidRPr="00731217">
        <w:rPr>
          <w:rFonts w:eastAsia="等线"/>
        </w:rPr>
        <w:t>I</w:t>
      </w:r>
      <w:r w:rsidR="0090241F">
        <w:rPr>
          <w:rFonts w:eastAsia="等线"/>
        </w:rPr>
        <w:t>o</w:t>
      </w:r>
      <w:r w:rsidR="0090241F" w:rsidRPr="00731217">
        <w:rPr>
          <w:rFonts w:eastAsia="等线"/>
        </w:rPr>
        <w:t xml:space="preserve">T </w:t>
      </w:r>
      <w:r w:rsidR="00422C6E" w:rsidRPr="00731217">
        <w:rPr>
          <w:rFonts w:eastAsia="等线"/>
        </w:rPr>
        <w:t>NTN.</w:t>
      </w:r>
    </w:p>
    <w:p w14:paraId="13A1B1E5" w14:textId="05451F1D" w:rsidR="00F77BFB" w:rsidRPr="004D5C18" w:rsidRDefault="00F77BFB" w:rsidP="00F77BFB">
      <w:pPr>
        <w:pStyle w:val="Comments"/>
        <w:rPr>
          <w:rFonts w:eastAsia="等线"/>
          <w:i w:val="0"/>
          <w:iCs/>
          <w:sz w:val="20"/>
          <w:szCs w:val="21"/>
          <w:u w:val="single"/>
          <w:lang w:eastAsia="zh-CN"/>
        </w:rPr>
      </w:pPr>
      <w:r w:rsidRPr="004D5C18">
        <w:rPr>
          <w:rFonts w:eastAsia="等线" w:hint="eastAsia"/>
          <w:i w:val="0"/>
          <w:iCs/>
          <w:sz w:val="20"/>
          <w:szCs w:val="21"/>
          <w:u w:val="single"/>
          <w:lang w:eastAsia="zh-CN"/>
        </w:rPr>
        <w:t>R</w:t>
      </w:r>
      <w:r w:rsidRPr="004D5C18">
        <w:rPr>
          <w:rFonts w:eastAsia="等线"/>
          <w:i w:val="0"/>
          <w:iCs/>
          <w:sz w:val="20"/>
          <w:szCs w:val="21"/>
          <w:u w:val="single"/>
          <w:lang w:eastAsia="zh-CN"/>
        </w:rPr>
        <w:t>AN2#121 NR NTN agreement</w:t>
      </w:r>
      <w:r w:rsidR="00A06504">
        <w:rPr>
          <w:rFonts w:eastAsia="等线"/>
          <w:i w:val="0"/>
          <w:iCs/>
          <w:sz w:val="20"/>
          <w:szCs w:val="21"/>
          <w:u w:val="single"/>
          <w:lang w:eastAsia="zh-CN"/>
        </w:rPr>
        <w:t xml:space="preserve"> [2]</w:t>
      </w:r>
    </w:p>
    <w:p w14:paraId="1DB3E73C" w14:textId="77777777" w:rsidR="00F77BFB" w:rsidRDefault="00F77BFB" w:rsidP="005352B3">
      <w:pPr>
        <w:numPr>
          <w:ilvl w:val="0"/>
          <w:numId w:val="18"/>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before="40" w:after="0"/>
        <w:ind w:left="502"/>
        <w:jc w:val="left"/>
        <w:textAlignment w:val="auto"/>
        <w:rPr>
          <w:rFonts w:ascii="Arial" w:eastAsia="MS Mincho" w:hAnsi="Arial"/>
          <w:szCs w:val="24"/>
          <w:lang w:eastAsia="en-GB"/>
        </w:rPr>
      </w:pPr>
      <w:r>
        <w:rPr>
          <w:rFonts w:ascii="Arial" w:eastAsia="MS Mincho" w:hAnsi="Arial"/>
          <w:szCs w:val="24"/>
          <w:lang w:eastAsia="en-GB"/>
        </w:rPr>
        <w:t>For location-based CHO for earth-moving cells we follow the solution being investigated for cell reselection to allow the UE to derive the s</w:t>
      </w:r>
      <w:r w:rsidRPr="004D5C18">
        <w:rPr>
          <w:rFonts w:ascii="Arial" w:eastAsia="MS Mincho" w:hAnsi="Arial"/>
          <w:szCs w:val="24"/>
          <w:lang w:eastAsia="en-GB"/>
        </w:rPr>
        <w:t>erving cell’s reference locations</w:t>
      </w:r>
      <w:r>
        <w:rPr>
          <w:rFonts w:ascii="Arial" w:eastAsia="MS Mincho" w:hAnsi="Arial"/>
          <w:szCs w:val="24"/>
          <w:lang w:eastAsia="en-GB"/>
        </w:rPr>
        <w:t xml:space="preserve"> as the cells move. FFS whether the same mechanism can also be used for the candidate cell’s reference location</w:t>
      </w:r>
    </w:p>
    <w:p w14:paraId="4251B9E4" w14:textId="46F69F79" w:rsidR="00F77BFB" w:rsidRPr="004D5C18" w:rsidRDefault="00470A83" w:rsidP="005352B3">
      <w:pPr>
        <w:pStyle w:val="Comments"/>
        <w:spacing w:before="240"/>
        <w:rPr>
          <w:rFonts w:eastAsia="等线"/>
          <w:i w:val="0"/>
          <w:iCs/>
          <w:sz w:val="20"/>
          <w:szCs w:val="21"/>
          <w:u w:val="single"/>
          <w:lang w:eastAsia="zh-CN"/>
        </w:rPr>
      </w:pPr>
      <w:r w:rsidRPr="004D5C18">
        <w:rPr>
          <w:rFonts w:eastAsia="等线" w:hint="eastAsia"/>
          <w:i w:val="0"/>
          <w:iCs/>
          <w:sz w:val="20"/>
          <w:szCs w:val="21"/>
          <w:u w:val="single"/>
          <w:lang w:eastAsia="zh-CN"/>
        </w:rPr>
        <w:lastRenderedPageBreak/>
        <w:t>R</w:t>
      </w:r>
      <w:r w:rsidRPr="004D5C18">
        <w:rPr>
          <w:rFonts w:eastAsia="等线"/>
          <w:i w:val="0"/>
          <w:iCs/>
          <w:sz w:val="20"/>
          <w:szCs w:val="21"/>
          <w:u w:val="single"/>
          <w:lang w:eastAsia="zh-CN"/>
        </w:rPr>
        <w:t>AN2#123bis NR NTN agreement</w:t>
      </w:r>
      <w:r w:rsidR="00A06504">
        <w:rPr>
          <w:rFonts w:eastAsia="等线"/>
          <w:i w:val="0"/>
          <w:iCs/>
          <w:sz w:val="20"/>
          <w:szCs w:val="21"/>
          <w:u w:val="single"/>
          <w:lang w:eastAsia="zh-CN"/>
        </w:rPr>
        <w:t xml:space="preserve"> [3]</w:t>
      </w:r>
    </w:p>
    <w:p w14:paraId="3D325258" w14:textId="77777777" w:rsidR="00F77BFB" w:rsidRPr="005352B3" w:rsidRDefault="00F77BFB" w:rsidP="005352B3">
      <w:pPr>
        <w:pStyle w:val="Doc-text2"/>
        <w:pBdr>
          <w:top w:val="single" w:sz="4" w:space="1" w:color="auto"/>
          <w:left w:val="single" w:sz="4" w:space="4" w:color="auto"/>
          <w:bottom w:val="single" w:sz="4" w:space="1" w:color="auto"/>
          <w:right w:val="single" w:sz="4" w:space="4" w:color="auto"/>
        </w:pBdr>
        <w:ind w:left="505"/>
        <w:rPr>
          <w:rFonts w:ascii="Arial" w:hAnsi="Arial" w:cs="Arial"/>
        </w:rPr>
      </w:pPr>
      <w:r w:rsidRPr="005352B3">
        <w:rPr>
          <w:rFonts w:ascii="Arial" w:hAnsi="Arial" w:cs="Arial"/>
        </w:rPr>
        <w:t>Agreements:</w:t>
      </w:r>
    </w:p>
    <w:p w14:paraId="4E8DBDA1" w14:textId="77777777" w:rsidR="00F77BFB" w:rsidRPr="005352B3" w:rsidRDefault="00F77BFB" w:rsidP="005352B3">
      <w:pPr>
        <w:pStyle w:val="Doc-text2"/>
        <w:numPr>
          <w:ilvl w:val="0"/>
          <w:numId w:val="17"/>
        </w:numPr>
        <w:pBdr>
          <w:top w:val="single" w:sz="4" w:space="1" w:color="auto"/>
          <w:left w:val="single" w:sz="4" w:space="4" w:color="auto"/>
          <w:bottom w:val="single" w:sz="4" w:space="1" w:color="auto"/>
          <w:right w:val="single" w:sz="4" w:space="4" w:color="auto"/>
        </w:pBdr>
        <w:ind w:left="502"/>
        <w:rPr>
          <w:rFonts w:ascii="Arial" w:hAnsi="Arial" w:cs="Arial"/>
        </w:rPr>
      </w:pPr>
      <w:r w:rsidRPr="005352B3">
        <w:rPr>
          <w:rFonts w:ascii="Arial" w:hAnsi="Arial" w:cs="Arial"/>
        </w:rPr>
        <w:t>For location-based CHO for earth-moving cells, re-use the procedure from cell reselection as baseline to derive the candidate cell’s reference location as the cell moves (FFS on how to signal the needed parameters, e.g. ephemeris and Epoch time)</w:t>
      </w:r>
    </w:p>
    <w:p w14:paraId="51DE884A" w14:textId="4FD3C1B0" w:rsidR="00C10E40" w:rsidRDefault="00701769" w:rsidP="005352B3">
      <w:pPr>
        <w:overflowPunct/>
        <w:autoSpaceDE/>
        <w:autoSpaceDN/>
        <w:adjustRightInd/>
        <w:spacing w:before="240" w:afterLines="50" w:line="240" w:lineRule="atLeast"/>
        <w:textAlignment w:val="auto"/>
        <w:rPr>
          <w:rFonts w:eastAsia="Malgun Gothic"/>
          <w:b/>
          <w:lang w:eastAsia="ko-KR"/>
        </w:rPr>
      </w:pPr>
      <w:r w:rsidRPr="006D67D1">
        <w:rPr>
          <w:rFonts w:eastAsia="Malgun Gothic"/>
          <w:b/>
          <w:lang w:eastAsia="ko-KR"/>
        </w:rPr>
        <w:t xml:space="preserve">Proposal </w:t>
      </w:r>
      <w:r w:rsidR="00844A57">
        <w:rPr>
          <w:rFonts w:eastAsia="Malgun Gothic"/>
          <w:b/>
          <w:lang w:eastAsia="ko-KR"/>
        </w:rPr>
        <w:t>2</w:t>
      </w:r>
      <w:r w:rsidRPr="006D67D1">
        <w:rPr>
          <w:rFonts w:eastAsia="Malgun Gothic"/>
          <w:b/>
          <w:lang w:eastAsia="ko-KR"/>
        </w:rPr>
        <w:t>:</w:t>
      </w:r>
      <w:r w:rsidR="0099444F" w:rsidRPr="006D67D1">
        <w:rPr>
          <w:rFonts w:eastAsia="Malgun Gothic"/>
          <w:b/>
          <w:lang w:eastAsia="ko-KR"/>
        </w:rPr>
        <w:t xml:space="preserve"> </w:t>
      </w:r>
      <w:r w:rsidR="00397826" w:rsidRPr="006D67D1">
        <w:rPr>
          <w:rFonts w:eastAsia="Malgun Gothic"/>
          <w:b/>
          <w:lang w:eastAsia="ko-KR"/>
        </w:rPr>
        <w:t xml:space="preserve">For location-based CHO for earth-moving cells, </w:t>
      </w:r>
      <w:r w:rsidR="00422C6E" w:rsidRPr="00422C6E">
        <w:rPr>
          <w:rFonts w:eastAsia="Malgun Gothic"/>
          <w:b/>
          <w:lang w:eastAsia="ko-KR"/>
        </w:rPr>
        <w:t>re-use the procedure from cell reselection as baseline to derive the candidate cell’s reference location as the cell moves</w:t>
      </w:r>
      <w:r w:rsidR="00397826" w:rsidRPr="006D67D1">
        <w:rPr>
          <w:rFonts w:eastAsia="Malgun Gothic"/>
          <w:b/>
          <w:lang w:eastAsia="ko-KR"/>
        </w:rPr>
        <w:t>.</w:t>
      </w:r>
    </w:p>
    <w:p w14:paraId="66B3CC34" w14:textId="18FF317E" w:rsidR="00230049" w:rsidRPr="00070B8E" w:rsidRDefault="008E0E45" w:rsidP="0099444F">
      <w:pPr>
        <w:overflowPunct/>
        <w:autoSpaceDE/>
        <w:autoSpaceDN/>
        <w:adjustRightInd/>
        <w:spacing w:afterLines="50" w:line="240" w:lineRule="atLeast"/>
        <w:textAlignment w:val="auto"/>
        <w:rPr>
          <w:rFonts w:eastAsia="Malgun Gothic"/>
          <w:b/>
          <w:lang w:eastAsia="ko-KR"/>
        </w:rPr>
      </w:pPr>
      <w:r w:rsidRPr="006D67D1">
        <w:rPr>
          <w:rFonts w:eastAsia="Malgun Gothic"/>
          <w:b/>
          <w:lang w:eastAsia="ko-KR"/>
        </w:rPr>
        <w:t xml:space="preserve">Proposal </w:t>
      </w:r>
      <w:r>
        <w:rPr>
          <w:rFonts w:eastAsia="Malgun Gothic"/>
          <w:b/>
          <w:lang w:eastAsia="ko-KR"/>
        </w:rPr>
        <w:t>3</w:t>
      </w:r>
      <w:r w:rsidRPr="006D67D1">
        <w:rPr>
          <w:rFonts w:eastAsia="Malgun Gothic"/>
          <w:b/>
          <w:lang w:eastAsia="ko-KR"/>
        </w:rPr>
        <w:t xml:space="preserve">: </w:t>
      </w:r>
      <w:r>
        <w:rPr>
          <w:rFonts w:eastAsia="Malgun Gothic"/>
          <w:b/>
          <w:lang w:eastAsia="ko-KR"/>
        </w:rPr>
        <w:t>Regarding how to signal the needed parameters for deriving the reference location for moving cell, RAN2 wait</w:t>
      </w:r>
      <w:r w:rsidR="0090241F">
        <w:rPr>
          <w:rFonts w:eastAsia="Malgun Gothic"/>
          <w:b/>
          <w:lang w:eastAsia="ko-KR"/>
        </w:rPr>
        <w:t>s</w:t>
      </w:r>
      <w:r>
        <w:rPr>
          <w:rFonts w:eastAsia="Malgun Gothic"/>
          <w:b/>
          <w:lang w:eastAsia="ko-KR"/>
        </w:rPr>
        <w:t xml:space="preserve"> for progress of NR NTN</w:t>
      </w:r>
      <w:r w:rsidRPr="006D67D1">
        <w:rPr>
          <w:rFonts w:eastAsia="Malgun Gothic"/>
          <w:b/>
          <w:lang w:eastAsia="ko-KR"/>
        </w:rPr>
        <w:t>.</w:t>
      </w:r>
    </w:p>
    <w:p w14:paraId="4029BA81" w14:textId="36CDDD38" w:rsidR="00101727" w:rsidRPr="005352B3" w:rsidRDefault="00101727" w:rsidP="00101727">
      <w:pPr>
        <w:pStyle w:val="2"/>
        <w:rPr>
          <w:sz w:val="28"/>
          <w:szCs w:val="28"/>
        </w:rPr>
      </w:pPr>
      <w:bookmarkStart w:id="15" w:name="_Toc458688128"/>
      <w:bookmarkStart w:id="16" w:name="_Toc458688133"/>
      <w:bookmarkStart w:id="17" w:name="_Toc458700495"/>
      <w:bookmarkStart w:id="18" w:name="_Toc458688134"/>
      <w:bookmarkStart w:id="19" w:name="_Toc458700496"/>
      <w:bookmarkStart w:id="20" w:name="_Toc458461065"/>
      <w:bookmarkStart w:id="21" w:name="_Toc450773277"/>
      <w:bookmarkStart w:id="22" w:name="_Toc450773306"/>
      <w:bookmarkStart w:id="23" w:name="_Toc450773354"/>
      <w:bookmarkStart w:id="24" w:name="_Toc450773369"/>
      <w:bookmarkStart w:id="25" w:name="_Toc450774156"/>
      <w:bookmarkStart w:id="26" w:name="_Toc450814189"/>
      <w:bookmarkEnd w:id="15"/>
      <w:bookmarkEnd w:id="16"/>
      <w:bookmarkEnd w:id="17"/>
      <w:bookmarkEnd w:id="18"/>
      <w:bookmarkEnd w:id="19"/>
      <w:bookmarkEnd w:id="20"/>
      <w:bookmarkEnd w:id="21"/>
      <w:bookmarkEnd w:id="22"/>
      <w:bookmarkEnd w:id="23"/>
      <w:bookmarkEnd w:id="24"/>
      <w:bookmarkEnd w:id="25"/>
      <w:bookmarkEnd w:id="26"/>
      <w:r w:rsidRPr="005352B3">
        <w:rPr>
          <w:sz w:val="28"/>
          <w:szCs w:val="28"/>
        </w:rPr>
        <w:t>Configuration of time</w:t>
      </w:r>
      <w:r w:rsidRPr="005352B3">
        <w:rPr>
          <w:rFonts w:hint="eastAsia"/>
          <w:sz w:val="28"/>
          <w:szCs w:val="28"/>
        </w:rPr>
        <w:t>/location</w:t>
      </w:r>
      <w:r w:rsidRPr="005352B3">
        <w:rPr>
          <w:sz w:val="28"/>
          <w:szCs w:val="28"/>
        </w:rPr>
        <w:t xml:space="preserve"> </w:t>
      </w:r>
      <w:r w:rsidRPr="005352B3">
        <w:rPr>
          <w:rFonts w:hint="eastAsia"/>
          <w:sz w:val="28"/>
          <w:szCs w:val="28"/>
        </w:rPr>
        <w:t>based</w:t>
      </w:r>
      <w:r w:rsidRPr="005352B3">
        <w:rPr>
          <w:sz w:val="28"/>
          <w:szCs w:val="28"/>
        </w:rPr>
        <w:t xml:space="preserve"> CHO</w:t>
      </w:r>
    </w:p>
    <w:p w14:paraId="12AC8370" w14:textId="539238BD" w:rsidR="00AF3DAC" w:rsidRPr="005352B3" w:rsidRDefault="00591741" w:rsidP="00AF3DAC">
      <w:pPr>
        <w:rPr>
          <w:rFonts w:eastAsia="等线"/>
        </w:rPr>
      </w:pPr>
      <w:r w:rsidRPr="005352B3">
        <w:rPr>
          <w:rFonts w:eastAsia="等线"/>
        </w:rPr>
        <w:t>In the RAN2#123 meeting, RAN2 achieved the following agreement</w:t>
      </w:r>
      <w:r w:rsidR="0090241F" w:rsidRPr="005352B3">
        <w:rPr>
          <w:rFonts w:eastAsia="等线"/>
        </w:rPr>
        <w:t>.</w:t>
      </w:r>
    </w:p>
    <w:p w14:paraId="5D25C59A" w14:textId="58228B1D" w:rsidR="00591741" w:rsidRDefault="00591741" w:rsidP="00AF3DAC">
      <w:pPr>
        <w:pStyle w:val="Doc-text2"/>
        <w:numPr>
          <w:ilvl w:val="0"/>
          <w:numId w:val="15"/>
        </w:numPr>
        <w:autoSpaceDN w:val="0"/>
        <w:ind w:left="1049" w:hanging="357"/>
      </w:pPr>
      <w:r>
        <w:t>For CHO in NTN (both NR NTN and eMTC NTN, time and location-based trigger conditions may be configured independently (i.e., without a jointly configured measurement condition). We add a description/note saying in which scenarios this is reasonable, e.g. at least hard-switch case where gap is assumed to be zero/negligible</w:t>
      </w:r>
    </w:p>
    <w:p w14:paraId="24127863" w14:textId="39BF95F4" w:rsidR="004D693C" w:rsidRPr="000E7841" w:rsidRDefault="00E75A27" w:rsidP="005352B3">
      <w:pPr>
        <w:spacing w:before="240"/>
        <w:rPr>
          <w:rFonts w:eastAsia="等线"/>
        </w:rPr>
      </w:pPr>
      <w:r w:rsidRPr="000E7841">
        <w:rPr>
          <w:rFonts w:eastAsia="等线"/>
        </w:rPr>
        <w:t>However, RAN2 has not conclude whether</w:t>
      </w:r>
      <w:r w:rsidR="004D693C" w:rsidRPr="000E7841">
        <w:rPr>
          <w:rFonts w:eastAsia="等线"/>
        </w:rPr>
        <w:t xml:space="preserve"> time based trigger condition can be jointly configured with location based trigger condition</w:t>
      </w:r>
      <w:r w:rsidRPr="000E7841">
        <w:rPr>
          <w:rFonts w:eastAsia="等线"/>
        </w:rPr>
        <w:t xml:space="preserve"> as NR NTN</w:t>
      </w:r>
      <w:r w:rsidR="004D693C" w:rsidRPr="000E7841">
        <w:rPr>
          <w:rFonts w:eastAsia="等线"/>
        </w:rPr>
        <w:t>. Based on our understanding, time based trigger condition and location based trigger condition are targeted to different use case</w:t>
      </w:r>
      <w:r w:rsidR="005D17B5" w:rsidRPr="000E7841">
        <w:rPr>
          <w:rFonts w:eastAsia="等线"/>
        </w:rPr>
        <w:t>s</w:t>
      </w:r>
      <w:r w:rsidR="004D693C" w:rsidRPr="000E7841">
        <w:rPr>
          <w:rFonts w:eastAsia="等线"/>
        </w:rPr>
        <w:t>. For example, the time based trigger condition is more suitable to the fixed cell or feeder link switch scenario</w:t>
      </w:r>
      <w:r w:rsidR="00835339" w:rsidRPr="000E7841">
        <w:rPr>
          <w:rFonts w:eastAsia="等线"/>
        </w:rPr>
        <w:t xml:space="preserve"> while </w:t>
      </w:r>
      <w:r w:rsidR="005D17B5" w:rsidRPr="000E7841">
        <w:rPr>
          <w:rFonts w:eastAsia="等线"/>
        </w:rPr>
        <w:t xml:space="preserve">the </w:t>
      </w:r>
      <w:r w:rsidR="00835339" w:rsidRPr="000E7841">
        <w:rPr>
          <w:rFonts w:eastAsia="等线"/>
        </w:rPr>
        <w:t xml:space="preserve">location based </w:t>
      </w:r>
      <w:r w:rsidR="00DD2801" w:rsidRPr="000E7841">
        <w:rPr>
          <w:rFonts w:eastAsia="等线"/>
        </w:rPr>
        <w:t xml:space="preserve">trigger condition is more suitable to </w:t>
      </w:r>
      <w:r w:rsidR="005D17B5" w:rsidRPr="000E7841">
        <w:rPr>
          <w:rFonts w:eastAsia="等线"/>
        </w:rPr>
        <w:t xml:space="preserve">the </w:t>
      </w:r>
      <w:r w:rsidR="00DD2801" w:rsidRPr="000E7841">
        <w:rPr>
          <w:rFonts w:eastAsia="等线"/>
        </w:rPr>
        <w:t>UE movement scenario</w:t>
      </w:r>
      <w:r w:rsidR="004D693C" w:rsidRPr="000E7841">
        <w:rPr>
          <w:rFonts w:eastAsia="等线"/>
        </w:rPr>
        <w:t>.</w:t>
      </w:r>
      <w:r w:rsidR="00DD2801" w:rsidRPr="000E7841">
        <w:rPr>
          <w:rFonts w:eastAsia="等线"/>
        </w:rPr>
        <w:t xml:space="preserve"> Considering that location and time trigger will be used for different scenario</w:t>
      </w:r>
      <w:r w:rsidR="005D17B5" w:rsidRPr="000E7841">
        <w:rPr>
          <w:rFonts w:eastAsia="等线"/>
        </w:rPr>
        <w:t>s</w:t>
      </w:r>
      <w:r w:rsidR="00DD2801" w:rsidRPr="000E7841">
        <w:rPr>
          <w:rFonts w:eastAsia="等线"/>
        </w:rPr>
        <w:t>, it is suggested not to support joint configuration.</w:t>
      </w:r>
      <w:r w:rsidR="004D693C" w:rsidRPr="000E7841">
        <w:rPr>
          <w:rFonts w:eastAsia="等线"/>
        </w:rPr>
        <w:t xml:space="preserve"> </w:t>
      </w:r>
    </w:p>
    <w:p w14:paraId="6153F955" w14:textId="31055427" w:rsidR="00E44E9A" w:rsidRPr="006D67D1" w:rsidRDefault="00E44E9A" w:rsidP="0099444F">
      <w:pPr>
        <w:overflowPunct/>
        <w:autoSpaceDE/>
        <w:autoSpaceDN/>
        <w:adjustRightInd/>
        <w:spacing w:afterLines="50" w:line="240" w:lineRule="atLeast"/>
        <w:textAlignment w:val="auto"/>
        <w:rPr>
          <w:rFonts w:eastAsia="Malgun Gothic"/>
          <w:b/>
          <w:lang w:eastAsia="ko-KR"/>
        </w:rPr>
      </w:pPr>
      <w:r w:rsidRPr="006D67D1">
        <w:rPr>
          <w:rFonts w:eastAsia="Malgun Gothic"/>
          <w:b/>
          <w:lang w:eastAsia="ko-KR"/>
        </w:rPr>
        <w:t xml:space="preserve">Proposal </w:t>
      </w:r>
      <w:r w:rsidR="008E0E45">
        <w:rPr>
          <w:rFonts w:eastAsia="Malgun Gothic"/>
          <w:b/>
          <w:lang w:eastAsia="ko-KR"/>
        </w:rPr>
        <w:t>4</w:t>
      </w:r>
      <w:r w:rsidRPr="006D67D1">
        <w:rPr>
          <w:rFonts w:eastAsia="Malgun Gothic"/>
          <w:b/>
          <w:lang w:eastAsia="ko-KR"/>
        </w:rPr>
        <w:t xml:space="preserve">: </w:t>
      </w:r>
      <w:r w:rsidR="000772E3">
        <w:rPr>
          <w:rFonts w:eastAsia="Malgun Gothic"/>
          <w:b/>
          <w:lang w:eastAsia="ko-KR"/>
        </w:rPr>
        <w:t>Same with NR NTN, j</w:t>
      </w:r>
      <w:r w:rsidRPr="006D67D1">
        <w:rPr>
          <w:rFonts w:eastAsia="Malgun Gothic"/>
          <w:b/>
          <w:lang w:eastAsia="ko-KR"/>
        </w:rPr>
        <w:t>oint configuration of location and time triggers is not supported.</w:t>
      </w:r>
    </w:p>
    <w:p w14:paraId="5B3A260D" w14:textId="77777777" w:rsidR="005F0FEF" w:rsidRDefault="000733F1">
      <w:pPr>
        <w:pStyle w:val="1"/>
        <w:tabs>
          <w:tab w:val="clear" w:pos="2559"/>
          <w:tab w:val="num" w:pos="284"/>
        </w:tabs>
        <w:ind w:hanging="2559"/>
        <w:rPr>
          <w:rFonts w:ascii="Times New Roman" w:hAnsi="Times New Roman" w:cs="Times New Roman"/>
        </w:rPr>
      </w:pPr>
      <w:r>
        <w:rPr>
          <w:rFonts w:ascii="Times New Roman" w:hAnsi="Times New Roman" w:cs="Times New Roman"/>
        </w:rPr>
        <w:t>Conclusion</w:t>
      </w:r>
    </w:p>
    <w:p w14:paraId="0D938B8A" w14:textId="5B4218B3" w:rsidR="004A465C" w:rsidRPr="0090241F" w:rsidRDefault="000733F1" w:rsidP="004A465C">
      <w:pPr>
        <w:rPr>
          <w:rFonts w:eastAsia="Malgun Gothic"/>
          <w:lang w:eastAsia="ko-KR"/>
        </w:rPr>
      </w:pPr>
      <w:bookmarkStart w:id="27" w:name="_Toc450908196"/>
      <w:bookmarkStart w:id="28" w:name="_In-sequence_SDU_delivery"/>
      <w:bookmarkEnd w:id="27"/>
      <w:bookmarkEnd w:id="28"/>
      <w:r w:rsidRPr="0090241F">
        <w:rPr>
          <w:rFonts w:eastAsia="Malgun Gothic"/>
          <w:lang w:eastAsia="ko-KR"/>
        </w:rPr>
        <w:t xml:space="preserve">In this contribution, we </w:t>
      </w:r>
      <w:r w:rsidR="0012743D" w:rsidRPr="0090241F">
        <w:rPr>
          <w:rFonts w:eastAsia="Malgun Gothic"/>
          <w:lang w:eastAsia="ko-KR"/>
        </w:rPr>
        <w:t xml:space="preserve">discussed the </w:t>
      </w:r>
      <w:r w:rsidR="00282DAC" w:rsidRPr="005352B3">
        <w:rPr>
          <w:noProof/>
          <w:lang w:val="en-US" w:eastAsia="ko-KR"/>
        </w:rPr>
        <w:t xml:space="preserve">mobility enhancement for R18 </w:t>
      </w:r>
      <w:r w:rsidR="0090241F" w:rsidRPr="005352B3">
        <w:rPr>
          <w:noProof/>
          <w:lang w:val="en-US" w:eastAsia="ko-KR"/>
        </w:rPr>
        <w:t>I</w:t>
      </w:r>
      <w:r w:rsidR="0090241F">
        <w:rPr>
          <w:noProof/>
          <w:lang w:val="en-US" w:eastAsia="ko-KR"/>
        </w:rPr>
        <w:t>o</w:t>
      </w:r>
      <w:r w:rsidR="0090241F" w:rsidRPr="005352B3">
        <w:rPr>
          <w:noProof/>
          <w:lang w:val="en-US" w:eastAsia="ko-KR"/>
        </w:rPr>
        <w:t xml:space="preserve">T </w:t>
      </w:r>
      <w:r w:rsidR="00282DAC" w:rsidRPr="005352B3">
        <w:rPr>
          <w:noProof/>
          <w:lang w:val="en-US" w:eastAsia="ko-KR"/>
        </w:rPr>
        <w:t>NTN</w:t>
      </w:r>
      <w:r w:rsidRPr="0090241F">
        <w:rPr>
          <w:rFonts w:eastAsia="Malgun Gothic"/>
          <w:lang w:eastAsia="ko-KR"/>
        </w:rPr>
        <w:t>.</w:t>
      </w:r>
      <w:r w:rsidR="00641A8E" w:rsidRPr="0090241F">
        <w:rPr>
          <w:rFonts w:eastAsia="Malgun Gothic"/>
          <w:lang w:eastAsia="ko-KR"/>
        </w:rPr>
        <w:t xml:space="preserve"> This discussion includes </w:t>
      </w:r>
      <w:r w:rsidR="00282DAC" w:rsidRPr="0090241F">
        <w:rPr>
          <w:rFonts w:eastAsia="Malgun Gothic"/>
          <w:lang w:eastAsia="ko-KR"/>
        </w:rPr>
        <w:t xml:space="preserve">the </w:t>
      </w:r>
      <w:r w:rsidR="00641A8E" w:rsidRPr="0090241F">
        <w:rPr>
          <w:rFonts w:eastAsia="Malgun Gothic"/>
          <w:lang w:eastAsia="ko-KR"/>
        </w:rPr>
        <w:t>following proposals</w:t>
      </w:r>
      <w:r w:rsidR="004A465C" w:rsidRPr="0090241F">
        <w:rPr>
          <w:rFonts w:eastAsia="Malgun Gothic"/>
          <w:lang w:eastAsia="ko-KR"/>
        </w:rPr>
        <w:t>.</w:t>
      </w:r>
    </w:p>
    <w:p w14:paraId="11129328" w14:textId="77777777" w:rsidR="00844A57" w:rsidRPr="00E44B2C" w:rsidRDefault="00844A57" w:rsidP="00844A57">
      <w:pPr>
        <w:rPr>
          <w:rFonts w:eastAsia="等线"/>
          <w:b/>
          <w:bCs/>
        </w:rPr>
      </w:pPr>
      <w:r w:rsidRPr="00E44B2C">
        <w:rPr>
          <w:rFonts w:eastAsia="等线" w:hint="eastAsia"/>
          <w:b/>
          <w:bCs/>
        </w:rPr>
        <w:t>P</w:t>
      </w:r>
      <w:r w:rsidRPr="00E44B2C">
        <w:rPr>
          <w:rFonts w:eastAsia="等线"/>
          <w:b/>
          <w:bCs/>
        </w:rPr>
        <w:t xml:space="preserve">roposal 1: During CHO recovery, UE shall not use the CHO configuration of a target cell for which </w:t>
      </w:r>
      <w:r w:rsidRPr="00E44B2C">
        <w:rPr>
          <w:b/>
          <w:bCs/>
        </w:rPr>
        <w:t xml:space="preserve">the leaving condition of </w:t>
      </w:r>
      <w:r w:rsidRPr="00E44B2C">
        <w:rPr>
          <w:b/>
          <w:bCs/>
          <w:i/>
          <w:iCs/>
        </w:rPr>
        <w:t>CondEventT1</w:t>
      </w:r>
      <w:r w:rsidRPr="00E44B2C">
        <w:rPr>
          <w:b/>
          <w:bCs/>
        </w:rPr>
        <w:t xml:space="preserve"> has been fulfilled.</w:t>
      </w:r>
    </w:p>
    <w:p w14:paraId="0C97384F" w14:textId="51B7EE39" w:rsidR="00DA40AB" w:rsidRDefault="00DA40AB" w:rsidP="00DA40AB">
      <w:pPr>
        <w:overflowPunct/>
        <w:autoSpaceDE/>
        <w:autoSpaceDN/>
        <w:adjustRightInd/>
        <w:spacing w:afterLines="50" w:line="240" w:lineRule="atLeast"/>
        <w:textAlignment w:val="auto"/>
        <w:rPr>
          <w:rFonts w:eastAsia="Malgun Gothic"/>
          <w:b/>
          <w:lang w:eastAsia="ko-KR"/>
        </w:rPr>
      </w:pPr>
      <w:r w:rsidRPr="006D67D1">
        <w:rPr>
          <w:rFonts w:eastAsia="Malgun Gothic"/>
          <w:b/>
          <w:lang w:eastAsia="ko-KR"/>
        </w:rPr>
        <w:t xml:space="preserve">Proposal </w:t>
      </w:r>
      <w:r>
        <w:rPr>
          <w:rFonts w:eastAsia="Malgun Gothic"/>
          <w:b/>
          <w:lang w:eastAsia="ko-KR"/>
        </w:rPr>
        <w:t>2</w:t>
      </w:r>
      <w:r w:rsidRPr="006D67D1">
        <w:rPr>
          <w:rFonts w:eastAsia="Malgun Gothic"/>
          <w:b/>
          <w:lang w:eastAsia="ko-KR"/>
        </w:rPr>
        <w:t xml:space="preserve">: For location-based CHO for earth-moving cells, </w:t>
      </w:r>
      <w:r w:rsidRPr="00422C6E">
        <w:rPr>
          <w:rFonts w:eastAsia="Malgun Gothic"/>
          <w:b/>
          <w:lang w:eastAsia="ko-KR"/>
        </w:rPr>
        <w:t>re-use the procedure from cell reselection as baseline to derive the candidate cell’s reference location as the cell moves</w:t>
      </w:r>
      <w:r w:rsidRPr="006D67D1">
        <w:rPr>
          <w:rFonts w:eastAsia="Malgun Gothic"/>
          <w:b/>
          <w:lang w:eastAsia="ko-KR"/>
        </w:rPr>
        <w:t>.</w:t>
      </w:r>
    </w:p>
    <w:p w14:paraId="183AD022" w14:textId="1D7207BA" w:rsidR="008E0E45" w:rsidRPr="008E0E45" w:rsidRDefault="008E0E45" w:rsidP="00DA40AB">
      <w:pPr>
        <w:overflowPunct/>
        <w:autoSpaceDE/>
        <w:autoSpaceDN/>
        <w:adjustRightInd/>
        <w:spacing w:afterLines="50" w:line="240" w:lineRule="atLeast"/>
        <w:textAlignment w:val="auto"/>
        <w:rPr>
          <w:rFonts w:eastAsia="Malgun Gothic"/>
          <w:b/>
          <w:lang w:eastAsia="ko-KR"/>
        </w:rPr>
      </w:pPr>
      <w:r w:rsidRPr="006D67D1">
        <w:rPr>
          <w:rFonts w:eastAsia="Malgun Gothic"/>
          <w:b/>
          <w:lang w:eastAsia="ko-KR"/>
        </w:rPr>
        <w:t xml:space="preserve">Proposal </w:t>
      </w:r>
      <w:r>
        <w:rPr>
          <w:rFonts w:eastAsia="Malgun Gothic"/>
          <w:b/>
          <w:lang w:eastAsia="ko-KR"/>
        </w:rPr>
        <w:t>3</w:t>
      </w:r>
      <w:r w:rsidRPr="006D67D1">
        <w:rPr>
          <w:rFonts w:eastAsia="Malgun Gothic"/>
          <w:b/>
          <w:lang w:eastAsia="ko-KR"/>
        </w:rPr>
        <w:t xml:space="preserve">: </w:t>
      </w:r>
      <w:r>
        <w:rPr>
          <w:rFonts w:eastAsia="Malgun Gothic"/>
          <w:b/>
          <w:lang w:eastAsia="ko-KR"/>
        </w:rPr>
        <w:t>Regarding how to signal the needed parameters for deriving the reference location for moving cell, RAN2 wait</w:t>
      </w:r>
      <w:r w:rsidR="0090241F">
        <w:rPr>
          <w:rFonts w:eastAsia="Malgun Gothic"/>
          <w:b/>
          <w:lang w:eastAsia="ko-KR"/>
        </w:rPr>
        <w:t>s</w:t>
      </w:r>
      <w:r>
        <w:rPr>
          <w:rFonts w:eastAsia="Malgun Gothic"/>
          <w:b/>
          <w:lang w:eastAsia="ko-KR"/>
        </w:rPr>
        <w:t xml:space="preserve"> for progress of NR NTN</w:t>
      </w:r>
      <w:r w:rsidRPr="006D67D1">
        <w:rPr>
          <w:rFonts w:eastAsia="Malgun Gothic"/>
          <w:b/>
          <w:lang w:eastAsia="ko-KR"/>
        </w:rPr>
        <w:t>.</w:t>
      </w:r>
    </w:p>
    <w:p w14:paraId="4BF8C49E" w14:textId="77777777" w:rsidR="008E0E45" w:rsidRPr="006D67D1" w:rsidRDefault="008E0E45" w:rsidP="008E0E45">
      <w:pPr>
        <w:overflowPunct/>
        <w:autoSpaceDE/>
        <w:autoSpaceDN/>
        <w:adjustRightInd/>
        <w:spacing w:afterLines="50" w:line="240" w:lineRule="atLeast"/>
        <w:textAlignment w:val="auto"/>
        <w:rPr>
          <w:rFonts w:eastAsia="Malgun Gothic"/>
          <w:b/>
          <w:lang w:eastAsia="ko-KR"/>
        </w:rPr>
      </w:pPr>
      <w:r w:rsidRPr="006D67D1">
        <w:rPr>
          <w:rFonts w:eastAsia="Malgun Gothic"/>
          <w:b/>
          <w:lang w:eastAsia="ko-KR"/>
        </w:rPr>
        <w:t xml:space="preserve">Proposal </w:t>
      </w:r>
      <w:r>
        <w:rPr>
          <w:rFonts w:eastAsia="Malgun Gothic"/>
          <w:b/>
          <w:lang w:eastAsia="ko-KR"/>
        </w:rPr>
        <w:t>4</w:t>
      </w:r>
      <w:r w:rsidRPr="006D67D1">
        <w:rPr>
          <w:rFonts w:eastAsia="Malgun Gothic"/>
          <w:b/>
          <w:lang w:eastAsia="ko-KR"/>
        </w:rPr>
        <w:t xml:space="preserve">: </w:t>
      </w:r>
      <w:r>
        <w:rPr>
          <w:rFonts w:eastAsia="Malgun Gothic"/>
          <w:b/>
          <w:lang w:eastAsia="ko-KR"/>
        </w:rPr>
        <w:t>Same with NR NTN, j</w:t>
      </w:r>
      <w:r w:rsidRPr="006D67D1">
        <w:rPr>
          <w:rFonts w:eastAsia="Malgun Gothic"/>
          <w:b/>
          <w:lang w:eastAsia="ko-KR"/>
        </w:rPr>
        <w:t>oint configuration of location and time triggers is not supported.</w:t>
      </w:r>
    </w:p>
    <w:p w14:paraId="7F256989" w14:textId="77777777" w:rsidR="005F0FEF" w:rsidRDefault="000733F1">
      <w:pPr>
        <w:pStyle w:val="1"/>
        <w:tabs>
          <w:tab w:val="clear" w:pos="2559"/>
          <w:tab w:val="num" w:pos="284"/>
        </w:tabs>
        <w:ind w:hanging="2559"/>
        <w:rPr>
          <w:rFonts w:ascii="Times New Roman" w:hAnsi="Times New Roman" w:cs="Times New Roman"/>
        </w:rPr>
      </w:pPr>
      <w:r>
        <w:rPr>
          <w:rFonts w:ascii="Times New Roman" w:hAnsi="Times New Roman" w:cs="Times New Roman"/>
        </w:rPr>
        <w:t>Reference</w:t>
      </w:r>
    </w:p>
    <w:p w14:paraId="70C1CF2D" w14:textId="11BA80D1" w:rsidR="00A06504" w:rsidRDefault="00424FC4" w:rsidP="006C6F31">
      <w:pPr>
        <w:rPr>
          <w:rFonts w:eastAsia="等线"/>
          <w:szCs w:val="13"/>
        </w:rPr>
      </w:pPr>
      <w:bookmarkStart w:id="29" w:name="_Ref142511715"/>
      <w:r>
        <w:rPr>
          <w:rFonts w:eastAsia="等线"/>
        </w:rPr>
        <w:t xml:space="preserve">[1]  </w:t>
      </w:r>
      <w:bookmarkEnd w:id="29"/>
      <w:r w:rsidR="006C6F31" w:rsidRPr="006C6F31">
        <w:rPr>
          <w:rFonts w:eastAsia="等线"/>
          <w:szCs w:val="13"/>
        </w:rPr>
        <w:t>36331 running CR for IOT NTN</w:t>
      </w:r>
      <w:r w:rsidR="00A06504">
        <w:rPr>
          <w:rFonts w:eastAsia="等线"/>
          <w:szCs w:val="13"/>
        </w:rPr>
        <w:t>.</w:t>
      </w:r>
    </w:p>
    <w:p w14:paraId="10F159F1" w14:textId="38F30BEC" w:rsidR="00A06504" w:rsidRDefault="00A06504" w:rsidP="00A06504">
      <w:pPr>
        <w:rPr>
          <w:rFonts w:eastAsia="等线"/>
          <w:szCs w:val="13"/>
        </w:rPr>
      </w:pPr>
      <w:r>
        <w:rPr>
          <w:rFonts w:eastAsia="等线"/>
        </w:rPr>
        <w:t xml:space="preserve">[2]  </w:t>
      </w:r>
      <w:r>
        <w:rPr>
          <w:rFonts w:eastAsia="等线"/>
          <w:szCs w:val="13"/>
        </w:rPr>
        <w:t>RAN2#121 chairman note.</w:t>
      </w:r>
    </w:p>
    <w:p w14:paraId="54F9DF1E" w14:textId="21A9832E" w:rsidR="00A06504" w:rsidRPr="00A06504" w:rsidRDefault="00A06504" w:rsidP="006C6F31">
      <w:pPr>
        <w:rPr>
          <w:rFonts w:eastAsia="等线"/>
          <w:szCs w:val="13"/>
        </w:rPr>
      </w:pPr>
      <w:r>
        <w:rPr>
          <w:rFonts w:eastAsia="等线"/>
        </w:rPr>
        <w:t xml:space="preserve">[3]  </w:t>
      </w:r>
      <w:r>
        <w:rPr>
          <w:rFonts w:eastAsia="等线"/>
          <w:szCs w:val="13"/>
        </w:rPr>
        <w:t>RAN2#123bis chairman note.</w:t>
      </w:r>
    </w:p>
    <w:sectPr w:rsidR="00A06504" w:rsidRPr="00A06504">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A61B88" w14:textId="77777777" w:rsidR="001C0E23" w:rsidRDefault="001C0E23">
      <w:r>
        <w:separator/>
      </w:r>
    </w:p>
  </w:endnote>
  <w:endnote w:type="continuationSeparator" w:id="0">
    <w:p w14:paraId="49C6ECC7" w14:textId="77777777" w:rsidR="001C0E23" w:rsidRDefault="001C0E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altName w:val="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B02B54" w14:textId="77777777" w:rsidR="00ED4028" w:rsidRDefault="00ED4028">
    <w:pPr>
      <w:pStyle w:val="ad"/>
      <w:jc w:val="left"/>
      <w:rPr>
        <w:b w:val="0"/>
        <w:i w:val="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651A72" w14:textId="77777777" w:rsidR="001C0E23" w:rsidRDefault="001C0E23">
      <w:r>
        <w:separator/>
      </w:r>
    </w:p>
  </w:footnote>
  <w:footnote w:type="continuationSeparator" w:id="0">
    <w:p w14:paraId="70CB286B" w14:textId="77777777" w:rsidR="001C0E23" w:rsidRDefault="001C0E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98825E" w14:textId="77777777" w:rsidR="00ED4028" w:rsidRDefault="00ED402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C9425B76"/>
    <w:lvl w:ilvl="0">
      <w:start w:val="1"/>
      <w:numFmt w:val="decimal"/>
      <w:pStyle w:val="1"/>
      <w:lvlText w:val="%1"/>
      <w:lvlJc w:val="left"/>
      <w:pPr>
        <w:tabs>
          <w:tab w:val="num" w:pos="2559"/>
        </w:tabs>
        <w:ind w:left="2559" w:hanging="432"/>
      </w:pPr>
      <w:rPr>
        <w:rFonts w:hint="default"/>
      </w:rPr>
    </w:lvl>
    <w:lvl w:ilvl="1">
      <w:start w:val="1"/>
      <w:numFmt w:val="decimal"/>
      <w:pStyle w:val="2"/>
      <w:lvlText w:val="%1.%2"/>
      <w:lvlJc w:val="left"/>
      <w:pPr>
        <w:tabs>
          <w:tab w:val="num" w:pos="576"/>
        </w:tabs>
        <w:ind w:left="576" w:hanging="576"/>
      </w:pPr>
      <w:rPr>
        <w:rFonts w:hint="default"/>
        <w:sz w:val="28"/>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9094E12"/>
    <w:multiLevelType w:val="hybridMultilevel"/>
    <w:tmpl w:val="4E2A3686"/>
    <w:lvl w:ilvl="0" w:tplc="8BFCE590">
      <w:start w:val="7"/>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start w:val="1"/>
      <w:numFmt w:val="bullet"/>
      <w:lvlText w:val=""/>
      <w:lvlJc w:val="left"/>
      <w:pPr>
        <w:ind w:left="3779" w:hanging="360"/>
      </w:pPr>
      <w:rPr>
        <w:rFonts w:ascii="Symbol" w:hAnsi="Symbol" w:hint="default"/>
      </w:rPr>
    </w:lvl>
    <w:lvl w:ilvl="4" w:tplc="04090003">
      <w:start w:val="1"/>
      <w:numFmt w:val="bullet"/>
      <w:lvlText w:val="o"/>
      <w:lvlJc w:val="left"/>
      <w:pPr>
        <w:ind w:left="4499" w:hanging="360"/>
      </w:pPr>
      <w:rPr>
        <w:rFonts w:ascii="Courier New" w:hAnsi="Courier New" w:cs="Courier New" w:hint="default"/>
      </w:rPr>
    </w:lvl>
    <w:lvl w:ilvl="5" w:tplc="04090005">
      <w:start w:val="1"/>
      <w:numFmt w:val="bullet"/>
      <w:lvlText w:val=""/>
      <w:lvlJc w:val="left"/>
      <w:pPr>
        <w:ind w:left="5219" w:hanging="360"/>
      </w:pPr>
      <w:rPr>
        <w:rFonts w:ascii="Wingdings" w:hAnsi="Wingdings" w:hint="default"/>
      </w:rPr>
    </w:lvl>
    <w:lvl w:ilvl="6" w:tplc="04090001">
      <w:start w:val="1"/>
      <w:numFmt w:val="bullet"/>
      <w:lvlText w:val=""/>
      <w:lvlJc w:val="left"/>
      <w:pPr>
        <w:ind w:left="5939" w:hanging="360"/>
      </w:pPr>
      <w:rPr>
        <w:rFonts w:ascii="Symbol" w:hAnsi="Symbol" w:hint="default"/>
      </w:rPr>
    </w:lvl>
    <w:lvl w:ilvl="7" w:tplc="04090003">
      <w:start w:val="1"/>
      <w:numFmt w:val="bullet"/>
      <w:lvlText w:val="o"/>
      <w:lvlJc w:val="left"/>
      <w:pPr>
        <w:ind w:left="6659" w:hanging="360"/>
      </w:pPr>
      <w:rPr>
        <w:rFonts w:ascii="Courier New" w:hAnsi="Courier New" w:cs="Courier New" w:hint="default"/>
      </w:rPr>
    </w:lvl>
    <w:lvl w:ilvl="8" w:tplc="04090005">
      <w:start w:val="1"/>
      <w:numFmt w:val="bullet"/>
      <w:lvlText w:val=""/>
      <w:lvlJc w:val="left"/>
      <w:pPr>
        <w:ind w:left="7379" w:hanging="360"/>
      </w:pPr>
      <w:rPr>
        <w:rFonts w:ascii="Wingdings" w:hAnsi="Wingdings" w:hint="default"/>
      </w:rPr>
    </w:lvl>
  </w:abstractNum>
  <w:abstractNum w:abstractNumId="2" w15:restartNumberingAfterBreak="0">
    <w:nsid w:val="287B2E02"/>
    <w:multiLevelType w:val="hybridMultilevel"/>
    <w:tmpl w:val="907EDCBC"/>
    <w:lvl w:ilvl="0" w:tplc="F17EFD2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1E52E2"/>
    <w:multiLevelType w:val="hybridMultilevel"/>
    <w:tmpl w:val="A4D07270"/>
    <w:lvl w:ilvl="0" w:tplc="AFDC3AB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2486" w:hanging="360"/>
      </w:pPr>
      <w:rPr>
        <w:rFonts w:hint="default"/>
      </w:rPr>
    </w:lvl>
    <w:lvl w:ilvl="1" w:tplc="04090019" w:tentative="1">
      <w:start w:val="1"/>
      <w:numFmt w:val="lowerLetter"/>
      <w:lvlText w:val="%2."/>
      <w:lvlJc w:val="left"/>
      <w:pPr>
        <w:ind w:left="3566" w:hanging="360"/>
      </w:pPr>
    </w:lvl>
    <w:lvl w:ilvl="2" w:tplc="0409001B" w:tentative="1">
      <w:start w:val="1"/>
      <w:numFmt w:val="lowerRoman"/>
      <w:lvlText w:val="%3."/>
      <w:lvlJc w:val="right"/>
      <w:pPr>
        <w:ind w:left="4286" w:hanging="180"/>
      </w:pPr>
    </w:lvl>
    <w:lvl w:ilvl="3" w:tplc="0409000F" w:tentative="1">
      <w:start w:val="1"/>
      <w:numFmt w:val="decimal"/>
      <w:lvlText w:val="%4."/>
      <w:lvlJc w:val="left"/>
      <w:pPr>
        <w:ind w:left="5006" w:hanging="360"/>
      </w:pPr>
    </w:lvl>
    <w:lvl w:ilvl="4" w:tplc="04090019" w:tentative="1">
      <w:start w:val="1"/>
      <w:numFmt w:val="lowerLetter"/>
      <w:lvlText w:val="%5."/>
      <w:lvlJc w:val="left"/>
      <w:pPr>
        <w:ind w:left="5726" w:hanging="360"/>
      </w:pPr>
    </w:lvl>
    <w:lvl w:ilvl="5" w:tplc="0409001B" w:tentative="1">
      <w:start w:val="1"/>
      <w:numFmt w:val="lowerRoman"/>
      <w:lvlText w:val="%6."/>
      <w:lvlJc w:val="right"/>
      <w:pPr>
        <w:ind w:left="6446" w:hanging="180"/>
      </w:pPr>
    </w:lvl>
    <w:lvl w:ilvl="6" w:tplc="0409000F" w:tentative="1">
      <w:start w:val="1"/>
      <w:numFmt w:val="decimal"/>
      <w:lvlText w:val="%7."/>
      <w:lvlJc w:val="left"/>
      <w:pPr>
        <w:ind w:left="7166" w:hanging="360"/>
      </w:pPr>
    </w:lvl>
    <w:lvl w:ilvl="7" w:tplc="04090019" w:tentative="1">
      <w:start w:val="1"/>
      <w:numFmt w:val="lowerLetter"/>
      <w:lvlText w:val="%8."/>
      <w:lvlJc w:val="left"/>
      <w:pPr>
        <w:ind w:left="7886" w:hanging="360"/>
      </w:pPr>
    </w:lvl>
    <w:lvl w:ilvl="8" w:tplc="0409001B" w:tentative="1">
      <w:start w:val="1"/>
      <w:numFmt w:val="lowerRoman"/>
      <w:lvlText w:val="%9."/>
      <w:lvlJc w:val="right"/>
      <w:pPr>
        <w:ind w:left="8606" w:hanging="180"/>
      </w:pPr>
    </w:lvl>
  </w:abstractNum>
  <w:abstractNum w:abstractNumId="11" w15:restartNumberingAfterBreak="0">
    <w:nsid w:val="52CA544A"/>
    <w:multiLevelType w:val="singleLevel"/>
    <w:tmpl w:val="42482370"/>
    <w:lvl w:ilvl="0">
      <w:start w:val="1"/>
      <w:numFmt w:val="decimal"/>
      <w:pStyle w:val="references"/>
      <w:lvlText w:val="[%1]"/>
      <w:lvlJc w:val="left"/>
      <w:pPr>
        <w:tabs>
          <w:tab w:val="num" w:pos="360"/>
        </w:tabs>
        <w:ind w:left="360" w:hanging="360"/>
      </w:pPr>
      <w:rPr>
        <w:rFonts w:ascii="Arial" w:hAnsi="Arial" w:cs="Arial" w:hint="default"/>
        <w:b w:val="0"/>
        <w:bCs w:val="0"/>
        <w:i w:val="0"/>
        <w:iCs w:val="0"/>
        <w:sz w:val="20"/>
        <w:szCs w:val="16"/>
      </w:rPr>
    </w:lvl>
  </w:abstractNum>
  <w:abstractNum w:abstractNumId="12" w15:restartNumberingAfterBreak="0">
    <w:nsid w:val="56815BE2"/>
    <w:multiLevelType w:val="multilevel"/>
    <w:tmpl w:val="56815BE2"/>
    <w:lvl w:ilvl="0">
      <w:start w:val="1"/>
      <w:numFmt w:val="decimal"/>
      <w:pStyle w:val="CharCharCharCharCharChar"/>
      <w:lvlText w:val="[%1]"/>
      <w:lvlJc w:val="left"/>
      <w:pPr>
        <w:tabs>
          <w:tab w:val="left" w:pos="567"/>
        </w:tabs>
        <w:ind w:left="0" w:firstLine="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8086632"/>
    <w:multiLevelType w:val="hybridMultilevel"/>
    <w:tmpl w:val="5860B424"/>
    <w:lvl w:ilvl="0" w:tplc="8BF49FC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6C536AF5"/>
    <w:multiLevelType w:val="hybridMultilevel"/>
    <w:tmpl w:val="E3A276F6"/>
    <w:lvl w:ilvl="0" w:tplc="EA323B42">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502473507">
    <w:abstractNumId w:val="0"/>
  </w:num>
  <w:num w:numId="2" w16cid:durableId="2104763407">
    <w:abstractNumId w:val="9"/>
  </w:num>
  <w:num w:numId="3" w16cid:durableId="581915132">
    <w:abstractNumId w:val="6"/>
  </w:num>
  <w:num w:numId="4" w16cid:durableId="1862431183">
    <w:abstractNumId w:val="7"/>
  </w:num>
  <w:num w:numId="5" w16cid:durableId="164901787">
    <w:abstractNumId w:val="3"/>
  </w:num>
  <w:num w:numId="6" w16cid:durableId="1985544994">
    <w:abstractNumId w:val="8"/>
  </w:num>
  <w:num w:numId="7" w16cid:durableId="814182280">
    <w:abstractNumId w:val="13"/>
  </w:num>
  <w:num w:numId="8" w16cid:durableId="1751195761">
    <w:abstractNumId w:val="4"/>
  </w:num>
  <w:num w:numId="9" w16cid:durableId="615142908">
    <w:abstractNumId w:val="10"/>
  </w:num>
  <w:num w:numId="10" w16cid:durableId="834955707">
    <w:abstractNumId w:val="17"/>
  </w:num>
  <w:num w:numId="11" w16cid:durableId="103810355">
    <w:abstractNumId w:val="12"/>
  </w:num>
  <w:num w:numId="12" w16cid:durableId="1624069975">
    <w:abstractNumId w:val="16"/>
  </w:num>
  <w:num w:numId="13" w16cid:durableId="1780906867">
    <w:abstractNumId w:val="14"/>
  </w:num>
  <w:num w:numId="14" w16cid:durableId="1058242192">
    <w:abstractNumId w:val="11"/>
    <w:lvlOverride w:ilvl="0">
      <w:startOverride w:val="1"/>
    </w:lvlOverride>
  </w:num>
  <w:num w:numId="15" w16cid:durableId="1985891553">
    <w:abstractNumId w:val="1"/>
  </w:num>
  <w:num w:numId="16" w16cid:durableId="1443376305">
    <w:abstractNumId w:val="2"/>
  </w:num>
  <w:num w:numId="17" w16cid:durableId="65715297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2736787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bordersDoNotSurroundHeader/>
  <w:bordersDoNotSurroundFooter/>
  <w:hideSpellingErrors/>
  <w:hideGrammaticalErrors/>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en-GB" w:vendorID="64" w:dllVersion="0" w:nlCheck="1" w:checkStyle="0"/>
  <w:activeWritingStyle w:appName="MSWord" w:lang="en-US" w:vendorID="64" w:dllVersion="0" w:nlCheck="1" w:checkStyle="0"/>
  <w:activeWritingStyle w:appName="MSWord" w:lang="ko-KR" w:vendorID="64" w:dllVersion="5" w:nlCheck="1" w:checkStyle="1"/>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jUyNbIwNjMxNjW2NDNQ0lEKTi0uzszPAykwMqwFACp0BoEtAAAA"/>
  </w:docVars>
  <w:rsids>
    <w:rsidRoot w:val="005F0FEF"/>
    <w:rsid w:val="000053EE"/>
    <w:rsid w:val="00007ED1"/>
    <w:rsid w:val="00013D44"/>
    <w:rsid w:val="00014ADD"/>
    <w:rsid w:val="00014BF0"/>
    <w:rsid w:val="00016FB9"/>
    <w:rsid w:val="0002077B"/>
    <w:rsid w:val="00022605"/>
    <w:rsid w:val="000264E3"/>
    <w:rsid w:val="0003035B"/>
    <w:rsid w:val="000325A8"/>
    <w:rsid w:val="00034D56"/>
    <w:rsid w:val="0004003B"/>
    <w:rsid w:val="00043337"/>
    <w:rsid w:val="00045510"/>
    <w:rsid w:val="00046191"/>
    <w:rsid w:val="000524DD"/>
    <w:rsid w:val="000566A7"/>
    <w:rsid w:val="00057E8B"/>
    <w:rsid w:val="00061025"/>
    <w:rsid w:val="00062B75"/>
    <w:rsid w:val="00067D80"/>
    <w:rsid w:val="00070B8E"/>
    <w:rsid w:val="00070F08"/>
    <w:rsid w:val="00071523"/>
    <w:rsid w:val="00071DD3"/>
    <w:rsid w:val="000726F3"/>
    <w:rsid w:val="000727AA"/>
    <w:rsid w:val="000733F1"/>
    <w:rsid w:val="000735E2"/>
    <w:rsid w:val="0007597B"/>
    <w:rsid w:val="000772E3"/>
    <w:rsid w:val="000820D8"/>
    <w:rsid w:val="000846F7"/>
    <w:rsid w:val="00084AC3"/>
    <w:rsid w:val="00084F6F"/>
    <w:rsid w:val="00085501"/>
    <w:rsid w:val="000858E2"/>
    <w:rsid w:val="00085EAD"/>
    <w:rsid w:val="00086B78"/>
    <w:rsid w:val="00092AB7"/>
    <w:rsid w:val="00097011"/>
    <w:rsid w:val="00097E49"/>
    <w:rsid w:val="000A00AC"/>
    <w:rsid w:val="000A07DB"/>
    <w:rsid w:val="000A4068"/>
    <w:rsid w:val="000B3619"/>
    <w:rsid w:val="000B421F"/>
    <w:rsid w:val="000B76A9"/>
    <w:rsid w:val="000B7A4B"/>
    <w:rsid w:val="000C0BBE"/>
    <w:rsid w:val="000C1977"/>
    <w:rsid w:val="000C225C"/>
    <w:rsid w:val="000C2B9B"/>
    <w:rsid w:val="000C5B9B"/>
    <w:rsid w:val="000C6C25"/>
    <w:rsid w:val="000D4063"/>
    <w:rsid w:val="000D40EE"/>
    <w:rsid w:val="000D6D53"/>
    <w:rsid w:val="000E6AB9"/>
    <w:rsid w:val="000E7841"/>
    <w:rsid w:val="000F016E"/>
    <w:rsid w:val="000F34AD"/>
    <w:rsid w:val="000F3A5F"/>
    <w:rsid w:val="000F5A73"/>
    <w:rsid w:val="00100B06"/>
    <w:rsid w:val="001013AD"/>
    <w:rsid w:val="00101727"/>
    <w:rsid w:val="00103A96"/>
    <w:rsid w:val="001042B7"/>
    <w:rsid w:val="0010565D"/>
    <w:rsid w:val="00113BEE"/>
    <w:rsid w:val="00113F34"/>
    <w:rsid w:val="001151AA"/>
    <w:rsid w:val="001170F0"/>
    <w:rsid w:val="00120CB8"/>
    <w:rsid w:val="00121992"/>
    <w:rsid w:val="00126455"/>
    <w:rsid w:val="0012743D"/>
    <w:rsid w:val="001337A8"/>
    <w:rsid w:val="00137177"/>
    <w:rsid w:val="0013732C"/>
    <w:rsid w:val="00137D8B"/>
    <w:rsid w:val="0014253D"/>
    <w:rsid w:val="001431B1"/>
    <w:rsid w:val="0014498A"/>
    <w:rsid w:val="00146DC9"/>
    <w:rsid w:val="00152F10"/>
    <w:rsid w:val="00162CA1"/>
    <w:rsid w:val="001646C5"/>
    <w:rsid w:val="00177A00"/>
    <w:rsid w:val="00181D05"/>
    <w:rsid w:val="00181DB5"/>
    <w:rsid w:val="00182A19"/>
    <w:rsid w:val="0019093B"/>
    <w:rsid w:val="00191374"/>
    <w:rsid w:val="00191402"/>
    <w:rsid w:val="001968BB"/>
    <w:rsid w:val="001979A2"/>
    <w:rsid w:val="001B035B"/>
    <w:rsid w:val="001B0B83"/>
    <w:rsid w:val="001B1F1D"/>
    <w:rsid w:val="001B482D"/>
    <w:rsid w:val="001B7E31"/>
    <w:rsid w:val="001C0E23"/>
    <w:rsid w:val="001C0FCA"/>
    <w:rsid w:val="001C5EA6"/>
    <w:rsid w:val="001C645C"/>
    <w:rsid w:val="001D764F"/>
    <w:rsid w:val="001D76B1"/>
    <w:rsid w:val="001E2E87"/>
    <w:rsid w:val="001E441C"/>
    <w:rsid w:val="001E6A16"/>
    <w:rsid w:val="001F25B0"/>
    <w:rsid w:val="001F6AEC"/>
    <w:rsid w:val="00201820"/>
    <w:rsid w:val="002029DC"/>
    <w:rsid w:val="0020660F"/>
    <w:rsid w:val="002067D7"/>
    <w:rsid w:val="00212A3B"/>
    <w:rsid w:val="00215DF2"/>
    <w:rsid w:val="002165AD"/>
    <w:rsid w:val="002218C4"/>
    <w:rsid w:val="00221EF9"/>
    <w:rsid w:val="00230049"/>
    <w:rsid w:val="00232D7C"/>
    <w:rsid w:val="002332DB"/>
    <w:rsid w:val="0023429E"/>
    <w:rsid w:val="002376C8"/>
    <w:rsid w:val="002424FF"/>
    <w:rsid w:val="0024280E"/>
    <w:rsid w:val="00245BD7"/>
    <w:rsid w:val="00246A02"/>
    <w:rsid w:val="00250D5C"/>
    <w:rsid w:val="00262BA7"/>
    <w:rsid w:val="002637AB"/>
    <w:rsid w:val="002651AD"/>
    <w:rsid w:val="00267455"/>
    <w:rsid w:val="00271856"/>
    <w:rsid w:val="00271FBE"/>
    <w:rsid w:val="00272CC8"/>
    <w:rsid w:val="00275F81"/>
    <w:rsid w:val="002807CD"/>
    <w:rsid w:val="00280A68"/>
    <w:rsid w:val="002827DA"/>
    <w:rsid w:val="00282DAC"/>
    <w:rsid w:val="00283838"/>
    <w:rsid w:val="00286BE8"/>
    <w:rsid w:val="00290094"/>
    <w:rsid w:val="0029066C"/>
    <w:rsid w:val="00293837"/>
    <w:rsid w:val="00295B02"/>
    <w:rsid w:val="002974AD"/>
    <w:rsid w:val="002A00C6"/>
    <w:rsid w:val="002A5C07"/>
    <w:rsid w:val="002A6C12"/>
    <w:rsid w:val="002A6C61"/>
    <w:rsid w:val="002A71FE"/>
    <w:rsid w:val="002B212B"/>
    <w:rsid w:val="002B3CE3"/>
    <w:rsid w:val="002B3FE1"/>
    <w:rsid w:val="002B6317"/>
    <w:rsid w:val="002C180B"/>
    <w:rsid w:val="002C4899"/>
    <w:rsid w:val="002C7FBD"/>
    <w:rsid w:val="002D7FFD"/>
    <w:rsid w:val="002E3397"/>
    <w:rsid w:val="002E60E3"/>
    <w:rsid w:val="002E697D"/>
    <w:rsid w:val="002E79D9"/>
    <w:rsid w:val="002F3EF2"/>
    <w:rsid w:val="002F47A5"/>
    <w:rsid w:val="002F54BB"/>
    <w:rsid w:val="002F7407"/>
    <w:rsid w:val="00304BB7"/>
    <w:rsid w:val="003118D9"/>
    <w:rsid w:val="00312207"/>
    <w:rsid w:val="00312AE2"/>
    <w:rsid w:val="00315024"/>
    <w:rsid w:val="00317AF8"/>
    <w:rsid w:val="0032237C"/>
    <w:rsid w:val="00323984"/>
    <w:rsid w:val="00326514"/>
    <w:rsid w:val="0032704E"/>
    <w:rsid w:val="0034308F"/>
    <w:rsid w:val="00344D5F"/>
    <w:rsid w:val="00346553"/>
    <w:rsid w:val="003468B3"/>
    <w:rsid w:val="0035011B"/>
    <w:rsid w:val="00351B47"/>
    <w:rsid w:val="00355FFA"/>
    <w:rsid w:val="0036394E"/>
    <w:rsid w:val="00371195"/>
    <w:rsid w:val="00373425"/>
    <w:rsid w:val="0037440A"/>
    <w:rsid w:val="00374F34"/>
    <w:rsid w:val="00380B0E"/>
    <w:rsid w:val="00382184"/>
    <w:rsid w:val="0038672F"/>
    <w:rsid w:val="003877A2"/>
    <w:rsid w:val="00390CC6"/>
    <w:rsid w:val="00390DC2"/>
    <w:rsid w:val="00394B86"/>
    <w:rsid w:val="0039719C"/>
    <w:rsid w:val="00397826"/>
    <w:rsid w:val="003A35A5"/>
    <w:rsid w:val="003A4C0F"/>
    <w:rsid w:val="003A4DEB"/>
    <w:rsid w:val="003B4DA2"/>
    <w:rsid w:val="003C240C"/>
    <w:rsid w:val="003C33E0"/>
    <w:rsid w:val="003C5F78"/>
    <w:rsid w:val="003C64A3"/>
    <w:rsid w:val="003C6D9A"/>
    <w:rsid w:val="003D1AB4"/>
    <w:rsid w:val="003D3187"/>
    <w:rsid w:val="003D52CE"/>
    <w:rsid w:val="003D591A"/>
    <w:rsid w:val="003D5EDF"/>
    <w:rsid w:val="003E5EFC"/>
    <w:rsid w:val="003E7F86"/>
    <w:rsid w:val="003F6878"/>
    <w:rsid w:val="0040107D"/>
    <w:rsid w:val="00404EB6"/>
    <w:rsid w:val="00406670"/>
    <w:rsid w:val="00407CFD"/>
    <w:rsid w:val="00412ABD"/>
    <w:rsid w:val="004215F8"/>
    <w:rsid w:val="00422C6E"/>
    <w:rsid w:val="00424EF4"/>
    <w:rsid w:val="00424FC4"/>
    <w:rsid w:val="0043112D"/>
    <w:rsid w:val="00432713"/>
    <w:rsid w:val="0043296A"/>
    <w:rsid w:val="00433033"/>
    <w:rsid w:val="00434B17"/>
    <w:rsid w:val="00434F8C"/>
    <w:rsid w:val="00436055"/>
    <w:rsid w:val="00444010"/>
    <w:rsid w:val="00446C96"/>
    <w:rsid w:val="00453D11"/>
    <w:rsid w:val="00454B1B"/>
    <w:rsid w:val="00455058"/>
    <w:rsid w:val="004610C4"/>
    <w:rsid w:val="00462FCE"/>
    <w:rsid w:val="00470A83"/>
    <w:rsid w:val="00472170"/>
    <w:rsid w:val="00474AC4"/>
    <w:rsid w:val="00481FD9"/>
    <w:rsid w:val="004834A2"/>
    <w:rsid w:val="00490036"/>
    <w:rsid w:val="00495B99"/>
    <w:rsid w:val="0049602F"/>
    <w:rsid w:val="004A227A"/>
    <w:rsid w:val="004A465C"/>
    <w:rsid w:val="004A6564"/>
    <w:rsid w:val="004A6C65"/>
    <w:rsid w:val="004B156C"/>
    <w:rsid w:val="004B3478"/>
    <w:rsid w:val="004B7BC1"/>
    <w:rsid w:val="004B7CAB"/>
    <w:rsid w:val="004C2520"/>
    <w:rsid w:val="004C48FB"/>
    <w:rsid w:val="004C7821"/>
    <w:rsid w:val="004D0F8C"/>
    <w:rsid w:val="004D0FF9"/>
    <w:rsid w:val="004D254C"/>
    <w:rsid w:val="004D5C18"/>
    <w:rsid w:val="004D5EDA"/>
    <w:rsid w:val="004D693C"/>
    <w:rsid w:val="004D78FC"/>
    <w:rsid w:val="004E10DE"/>
    <w:rsid w:val="004E3145"/>
    <w:rsid w:val="004E3646"/>
    <w:rsid w:val="004E3E47"/>
    <w:rsid w:val="004E61D2"/>
    <w:rsid w:val="004F129E"/>
    <w:rsid w:val="004F1AF6"/>
    <w:rsid w:val="004F7D3A"/>
    <w:rsid w:val="00502666"/>
    <w:rsid w:val="005032AE"/>
    <w:rsid w:val="00503611"/>
    <w:rsid w:val="00504719"/>
    <w:rsid w:val="00505266"/>
    <w:rsid w:val="00520B9A"/>
    <w:rsid w:val="005232F7"/>
    <w:rsid w:val="00523D57"/>
    <w:rsid w:val="00525D42"/>
    <w:rsid w:val="00527FBC"/>
    <w:rsid w:val="005352B3"/>
    <w:rsid w:val="00535BBA"/>
    <w:rsid w:val="00544BA6"/>
    <w:rsid w:val="00547754"/>
    <w:rsid w:val="0055566A"/>
    <w:rsid w:val="0056747A"/>
    <w:rsid w:val="005677E8"/>
    <w:rsid w:val="00571DC2"/>
    <w:rsid w:val="00574E88"/>
    <w:rsid w:val="00575490"/>
    <w:rsid w:val="005768EA"/>
    <w:rsid w:val="005777E0"/>
    <w:rsid w:val="005818C7"/>
    <w:rsid w:val="00590F03"/>
    <w:rsid w:val="00591741"/>
    <w:rsid w:val="00592E67"/>
    <w:rsid w:val="005946A1"/>
    <w:rsid w:val="00595101"/>
    <w:rsid w:val="005965C2"/>
    <w:rsid w:val="0059743E"/>
    <w:rsid w:val="005A0806"/>
    <w:rsid w:val="005A1105"/>
    <w:rsid w:val="005A14E6"/>
    <w:rsid w:val="005A7179"/>
    <w:rsid w:val="005C0BD9"/>
    <w:rsid w:val="005C170C"/>
    <w:rsid w:val="005D01B5"/>
    <w:rsid w:val="005D17B5"/>
    <w:rsid w:val="005D2446"/>
    <w:rsid w:val="005D3CA0"/>
    <w:rsid w:val="005D41B6"/>
    <w:rsid w:val="005E22A6"/>
    <w:rsid w:val="005E3DF4"/>
    <w:rsid w:val="005E5575"/>
    <w:rsid w:val="005E6356"/>
    <w:rsid w:val="005E7D94"/>
    <w:rsid w:val="005F09A4"/>
    <w:rsid w:val="005F0FEF"/>
    <w:rsid w:val="005F7212"/>
    <w:rsid w:val="00604906"/>
    <w:rsid w:val="00605F2C"/>
    <w:rsid w:val="006153E0"/>
    <w:rsid w:val="00615BE0"/>
    <w:rsid w:val="00623AF0"/>
    <w:rsid w:val="00625525"/>
    <w:rsid w:val="0063019D"/>
    <w:rsid w:val="00630560"/>
    <w:rsid w:val="006305C1"/>
    <w:rsid w:val="00631719"/>
    <w:rsid w:val="006362BD"/>
    <w:rsid w:val="00637AD3"/>
    <w:rsid w:val="00637BC1"/>
    <w:rsid w:val="00641A8E"/>
    <w:rsid w:val="00643DC2"/>
    <w:rsid w:val="00650178"/>
    <w:rsid w:val="006523BE"/>
    <w:rsid w:val="0065381A"/>
    <w:rsid w:val="00656D6A"/>
    <w:rsid w:val="00657754"/>
    <w:rsid w:val="00662245"/>
    <w:rsid w:val="00663F3D"/>
    <w:rsid w:val="006641C3"/>
    <w:rsid w:val="0066471B"/>
    <w:rsid w:val="00666833"/>
    <w:rsid w:val="0067507C"/>
    <w:rsid w:val="00675621"/>
    <w:rsid w:val="00675A33"/>
    <w:rsid w:val="00676DD1"/>
    <w:rsid w:val="006779ED"/>
    <w:rsid w:val="006860DC"/>
    <w:rsid w:val="0068616A"/>
    <w:rsid w:val="00686C5F"/>
    <w:rsid w:val="00693A33"/>
    <w:rsid w:val="00694A8E"/>
    <w:rsid w:val="00694BEE"/>
    <w:rsid w:val="006957D1"/>
    <w:rsid w:val="006A47DD"/>
    <w:rsid w:val="006A4954"/>
    <w:rsid w:val="006A5637"/>
    <w:rsid w:val="006B50BE"/>
    <w:rsid w:val="006B6B2C"/>
    <w:rsid w:val="006C33F8"/>
    <w:rsid w:val="006C41CB"/>
    <w:rsid w:val="006C479A"/>
    <w:rsid w:val="006C598E"/>
    <w:rsid w:val="006C6F31"/>
    <w:rsid w:val="006C7448"/>
    <w:rsid w:val="006D1768"/>
    <w:rsid w:val="006D1A81"/>
    <w:rsid w:val="006D5B6D"/>
    <w:rsid w:val="006D67D1"/>
    <w:rsid w:val="006E662F"/>
    <w:rsid w:val="006E6A40"/>
    <w:rsid w:val="006F108C"/>
    <w:rsid w:val="006F3C39"/>
    <w:rsid w:val="00701769"/>
    <w:rsid w:val="00701E1F"/>
    <w:rsid w:val="00703BF2"/>
    <w:rsid w:val="007042B0"/>
    <w:rsid w:val="00704575"/>
    <w:rsid w:val="00710AF2"/>
    <w:rsid w:val="0071359F"/>
    <w:rsid w:val="007156F9"/>
    <w:rsid w:val="0072154F"/>
    <w:rsid w:val="00731217"/>
    <w:rsid w:val="007329F4"/>
    <w:rsid w:val="007345B6"/>
    <w:rsid w:val="007362CA"/>
    <w:rsid w:val="007402E9"/>
    <w:rsid w:val="00741DE1"/>
    <w:rsid w:val="00745575"/>
    <w:rsid w:val="00764AEC"/>
    <w:rsid w:val="0076672F"/>
    <w:rsid w:val="00766971"/>
    <w:rsid w:val="0077003D"/>
    <w:rsid w:val="0077275E"/>
    <w:rsid w:val="007768B5"/>
    <w:rsid w:val="00780787"/>
    <w:rsid w:val="007844A2"/>
    <w:rsid w:val="00784F47"/>
    <w:rsid w:val="00791CB6"/>
    <w:rsid w:val="007958FD"/>
    <w:rsid w:val="007974DF"/>
    <w:rsid w:val="007A0192"/>
    <w:rsid w:val="007A0F0B"/>
    <w:rsid w:val="007A1BEE"/>
    <w:rsid w:val="007A2E99"/>
    <w:rsid w:val="007A315D"/>
    <w:rsid w:val="007A6280"/>
    <w:rsid w:val="007A6FE3"/>
    <w:rsid w:val="007B292E"/>
    <w:rsid w:val="007B6A52"/>
    <w:rsid w:val="007B7B3E"/>
    <w:rsid w:val="007C48F6"/>
    <w:rsid w:val="007C5C03"/>
    <w:rsid w:val="007D221C"/>
    <w:rsid w:val="007D42C3"/>
    <w:rsid w:val="007E4406"/>
    <w:rsid w:val="007F2F1D"/>
    <w:rsid w:val="00807C97"/>
    <w:rsid w:val="008128E3"/>
    <w:rsid w:val="00821B5B"/>
    <w:rsid w:val="00822206"/>
    <w:rsid w:val="008230A3"/>
    <w:rsid w:val="008239F9"/>
    <w:rsid w:val="008247A9"/>
    <w:rsid w:val="0082523E"/>
    <w:rsid w:val="00827F92"/>
    <w:rsid w:val="00832628"/>
    <w:rsid w:val="00833B6F"/>
    <w:rsid w:val="00835339"/>
    <w:rsid w:val="00837B42"/>
    <w:rsid w:val="00840144"/>
    <w:rsid w:val="00843A6C"/>
    <w:rsid w:val="00844A57"/>
    <w:rsid w:val="008452F0"/>
    <w:rsid w:val="00852A1A"/>
    <w:rsid w:val="008549DB"/>
    <w:rsid w:val="00854A2D"/>
    <w:rsid w:val="0086135B"/>
    <w:rsid w:val="00862C62"/>
    <w:rsid w:val="00864C09"/>
    <w:rsid w:val="008669D9"/>
    <w:rsid w:val="00870748"/>
    <w:rsid w:val="00874A8A"/>
    <w:rsid w:val="0087674F"/>
    <w:rsid w:val="00884D60"/>
    <w:rsid w:val="00885052"/>
    <w:rsid w:val="00887773"/>
    <w:rsid w:val="00892C90"/>
    <w:rsid w:val="00897833"/>
    <w:rsid w:val="00897B27"/>
    <w:rsid w:val="008A38B5"/>
    <w:rsid w:val="008A70D4"/>
    <w:rsid w:val="008A7881"/>
    <w:rsid w:val="008A7F1B"/>
    <w:rsid w:val="008B4C88"/>
    <w:rsid w:val="008B60A4"/>
    <w:rsid w:val="008B7950"/>
    <w:rsid w:val="008B7B99"/>
    <w:rsid w:val="008C0716"/>
    <w:rsid w:val="008C50E2"/>
    <w:rsid w:val="008C5C79"/>
    <w:rsid w:val="008C69AE"/>
    <w:rsid w:val="008C6C49"/>
    <w:rsid w:val="008D4934"/>
    <w:rsid w:val="008D609F"/>
    <w:rsid w:val="008D63B4"/>
    <w:rsid w:val="008D7AEF"/>
    <w:rsid w:val="008E0E45"/>
    <w:rsid w:val="008E1FFF"/>
    <w:rsid w:val="008E7214"/>
    <w:rsid w:val="008F0213"/>
    <w:rsid w:val="008F42A0"/>
    <w:rsid w:val="008F5D5A"/>
    <w:rsid w:val="008F781E"/>
    <w:rsid w:val="0090241F"/>
    <w:rsid w:val="00903EE2"/>
    <w:rsid w:val="00905265"/>
    <w:rsid w:val="00906506"/>
    <w:rsid w:val="00914EAE"/>
    <w:rsid w:val="00920DCA"/>
    <w:rsid w:val="00922C95"/>
    <w:rsid w:val="00923D6A"/>
    <w:rsid w:val="0092782B"/>
    <w:rsid w:val="00930B49"/>
    <w:rsid w:val="00931BBE"/>
    <w:rsid w:val="00933E29"/>
    <w:rsid w:val="00935155"/>
    <w:rsid w:val="009366CE"/>
    <w:rsid w:val="00936DE5"/>
    <w:rsid w:val="009378F7"/>
    <w:rsid w:val="00940F5D"/>
    <w:rsid w:val="0094656A"/>
    <w:rsid w:val="00946C19"/>
    <w:rsid w:val="0094712F"/>
    <w:rsid w:val="0095030E"/>
    <w:rsid w:val="00950DEB"/>
    <w:rsid w:val="00952628"/>
    <w:rsid w:val="009607A5"/>
    <w:rsid w:val="00961642"/>
    <w:rsid w:val="009626A6"/>
    <w:rsid w:val="009643C6"/>
    <w:rsid w:val="00965187"/>
    <w:rsid w:val="00966A62"/>
    <w:rsid w:val="009706BB"/>
    <w:rsid w:val="0097295C"/>
    <w:rsid w:val="0097674B"/>
    <w:rsid w:val="00976BFA"/>
    <w:rsid w:val="00980609"/>
    <w:rsid w:val="009837DC"/>
    <w:rsid w:val="009862CA"/>
    <w:rsid w:val="00992E70"/>
    <w:rsid w:val="00993D1C"/>
    <w:rsid w:val="0099444F"/>
    <w:rsid w:val="009977C3"/>
    <w:rsid w:val="00997933"/>
    <w:rsid w:val="00997ED7"/>
    <w:rsid w:val="009A0A22"/>
    <w:rsid w:val="009A3457"/>
    <w:rsid w:val="009A371B"/>
    <w:rsid w:val="009A4C90"/>
    <w:rsid w:val="009A7889"/>
    <w:rsid w:val="009A7A35"/>
    <w:rsid w:val="009B1095"/>
    <w:rsid w:val="009B17FA"/>
    <w:rsid w:val="009B37F1"/>
    <w:rsid w:val="009B542C"/>
    <w:rsid w:val="009C3467"/>
    <w:rsid w:val="009C3E43"/>
    <w:rsid w:val="009C4748"/>
    <w:rsid w:val="009C7AC6"/>
    <w:rsid w:val="009D5224"/>
    <w:rsid w:val="009D5F97"/>
    <w:rsid w:val="009E1FC6"/>
    <w:rsid w:val="009E6BCD"/>
    <w:rsid w:val="009F0670"/>
    <w:rsid w:val="009F501B"/>
    <w:rsid w:val="00A0143C"/>
    <w:rsid w:val="00A04541"/>
    <w:rsid w:val="00A06504"/>
    <w:rsid w:val="00A10AFC"/>
    <w:rsid w:val="00A11038"/>
    <w:rsid w:val="00A12D5D"/>
    <w:rsid w:val="00A13367"/>
    <w:rsid w:val="00A13C0A"/>
    <w:rsid w:val="00A15171"/>
    <w:rsid w:val="00A16A48"/>
    <w:rsid w:val="00A17573"/>
    <w:rsid w:val="00A200FC"/>
    <w:rsid w:val="00A222DB"/>
    <w:rsid w:val="00A2517E"/>
    <w:rsid w:val="00A322D8"/>
    <w:rsid w:val="00A324AE"/>
    <w:rsid w:val="00A34998"/>
    <w:rsid w:val="00A4022C"/>
    <w:rsid w:val="00A45830"/>
    <w:rsid w:val="00A52408"/>
    <w:rsid w:val="00A525DF"/>
    <w:rsid w:val="00A5278D"/>
    <w:rsid w:val="00A5417D"/>
    <w:rsid w:val="00A56239"/>
    <w:rsid w:val="00A56632"/>
    <w:rsid w:val="00A63393"/>
    <w:rsid w:val="00A63AC7"/>
    <w:rsid w:val="00A649AD"/>
    <w:rsid w:val="00A66872"/>
    <w:rsid w:val="00A670C3"/>
    <w:rsid w:val="00A727F9"/>
    <w:rsid w:val="00A755BD"/>
    <w:rsid w:val="00A77F9A"/>
    <w:rsid w:val="00A858AE"/>
    <w:rsid w:val="00A8787E"/>
    <w:rsid w:val="00A91E47"/>
    <w:rsid w:val="00A9238D"/>
    <w:rsid w:val="00A92DD4"/>
    <w:rsid w:val="00A94950"/>
    <w:rsid w:val="00A97BC8"/>
    <w:rsid w:val="00AA012C"/>
    <w:rsid w:val="00AA0C7B"/>
    <w:rsid w:val="00AA203C"/>
    <w:rsid w:val="00AA51E8"/>
    <w:rsid w:val="00AB0B23"/>
    <w:rsid w:val="00AB22A5"/>
    <w:rsid w:val="00AB453D"/>
    <w:rsid w:val="00AB55A0"/>
    <w:rsid w:val="00AC0087"/>
    <w:rsid w:val="00AC4264"/>
    <w:rsid w:val="00AD09A3"/>
    <w:rsid w:val="00AD1D93"/>
    <w:rsid w:val="00AD5B39"/>
    <w:rsid w:val="00AE0742"/>
    <w:rsid w:val="00AE4481"/>
    <w:rsid w:val="00AE5267"/>
    <w:rsid w:val="00AE6D08"/>
    <w:rsid w:val="00AF0DC6"/>
    <w:rsid w:val="00AF3B98"/>
    <w:rsid w:val="00AF3DAC"/>
    <w:rsid w:val="00B00EF0"/>
    <w:rsid w:val="00B0333B"/>
    <w:rsid w:val="00B04C47"/>
    <w:rsid w:val="00B04F6B"/>
    <w:rsid w:val="00B132B7"/>
    <w:rsid w:val="00B21367"/>
    <w:rsid w:val="00B30623"/>
    <w:rsid w:val="00B32115"/>
    <w:rsid w:val="00B3247E"/>
    <w:rsid w:val="00B34F0A"/>
    <w:rsid w:val="00B35F4A"/>
    <w:rsid w:val="00B36FAF"/>
    <w:rsid w:val="00B44D1D"/>
    <w:rsid w:val="00B467C0"/>
    <w:rsid w:val="00B569FE"/>
    <w:rsid w:val="00B5791B"/>
    <w:rsid w:val="00B6589C"/>
    <w:rsid w:val="00B71C46"/>
    <w:rsid w:val="00B73D59"/>
    <w:rsid w:val="00B75758"/>
    <w:rsid w:val="00B77E4C"/>
    <w:rsid w:val="00B83904"/>
    <w:rsid w:val="00B901CA"/>
    <w:rsid w:val="00B920A4"/>
    <w:rsid w:val="00BA0E40"/>
    <w:rsid w:val="00BA3B0B"/>
    <w:rsid w:val="00BA4846"/>
    <w:rsid w:val="00BA6CE3"/>
    <w:rsid w:val="00BB243E"/>
    <w:rsid w:val="00BB5C0E"/>
    <w:rsid w:val="00BC0806"/>
    <w:rsid w:val="00BC53B2"/>
    <w:rsid w:val="00BC60A7"/>
    <w:rsid w:val="00BC7684"/>
    <w:rsid w:val="00BC7E5B"/>
    <w:rsid w:val="00BD7FFA"/>
    <w:rsid w:val="00BE277F"/>
    <w:rsid w:val="00BE773C"/>
    <w:rsid w:val="00BF04F9"/>
    <w:rsid w:val="00BF74E0"/>
    <w:rsid w:val="00C016A1"/>
    <w:rsid w:val="00C0457F"/>
    <w:rsid w:val="00C05B7F"/>
    <w:rsid w:val="00C10E40"/>
    <w:rsid w:val="00C14372"/>
    <w:rsid w:val="00C22137"/>
    <w:rsid w:val="00C22843"/>
    <w:rsid w:val="00C258A9"/>
    <w:rsid w:val="00C315A1"/>
    <w:rsid w:val="00C3423B"/>
    <w:rsid w:val="00C34707"/>
    <w:rsid w:val="00C42537"/>
    <w:rsid w:val="00C42D8F"/>
    <w:rsid w:val="00C4570B"/>
    <w:rsid w:val="00C45ED4"/>
    <w:rsid w:val="00C61767"/>
    <w:rsid w:val="00C62E88"/>
    <w:rsid w:val="00C65C2E"/>
    <w:rsid w:val="00C7043A"/>
    <w:rsid w:val="00C71AD8"/>
    <w:rsid w:val="00C7542E"/>
    <w:rsid w:val="00C772F2"/>
    <w:rsid w:val="00C80F5A"/>
    <w:rsid w:val="00C84D18"/>
    <w:rsid w:val="00C87C76"/>
    <w:rsid w:val="00C973ED"/>
    <w:rsid w:val="00CA4210"/>
    <w:rsid w:val="00CA7A5A"/>
    <w:rsid w:val="00CB3612"/>
    <w:rsid w:val="00CB73DD"/>
    <w:rsid w:val="00CD1A95"/>
    <w:rsid w:val="00CD3586"/>
    <w:rsid w:val="00CD3D6E"/>
    <w:rsid w:val="00CD51A3"/>
    <w:rsid w:val="00CD77AC"/>
    <w:rsid w:val="00CD7AFA"/>
    <w:rsid w:val="00CE02CE"/>
    <w:rsid w:val="00CE221C"/>
    <w:rsid w:val="00CE3B46"/>
    <w:rsid w:val="00CF0623"/>
    <w:rsid w:val="00CF6238"/>
    <w:rsid w:val="00D00EAF"/>
    <w:rsid w:val="00D05A91"/>
    <w:rsid w:val="00D11B29"/>
    <w:rsid w:val="00D140FC"/>
    <w:rsid w:val="00D146D0"/>
    <w:rsid w:val="00D15CCA"/>
    <w:rsid w:val="00D15F75"/>
    <w:rsid w:val="00D1739B"/>
    <w:rsid w:val="00D2175B"/>
    <w:rsid w:val="00D24E7F"/>
    <w:rsid w:val="00D30AD2"/>
    <w:rsid w:val="00D350A6"/>
    <w:rsid w:val="00D35BD0"/>
    <w:rsid w:val="00D37E40"/>
    <w:rsid w:val="00D42670"/>
    <w:rsid w:val="00D43C03"/>
    <w:rsid w:val="00D43D3B"/>
    <w:rsid w:val="00D441C6"/>
    <w:rsid w:val="00D47ABD"/>
    <w:rsid w:val="00D52ADB"/>
    <w:rsid w:val="00D5525C"/>
    <w:rsid w:val="00D609D5"/>
    <w:rsid w:val="00D62AEF"/>
    <w:rsid w:val="00D648C0"/>
    <w:rsid w:val="00D65AE3"/>
    <w:rsid w:val="00D664CE"/>
    <w:rsid w:val="00D70BC6"/>
    <w:rsid w:val="00D71E57"/>
    <w:rsid w:val="00D76091"/>
    <w:rsid w:val="00D76BCC"/>
    <w:rsid w:val="00D8618F"/>
    <w:rsid w:val="00D87B2F"/>
    <w:rsid w:val="00D950E1"/>
    <w:rsid w:val="00D95DA3"/>
    <w:rsid w:val="00DA225C"/>
    <w:rsid w:val="00DA2DE3"/>
    <w:rsid w:val="00DA3D82"/>
    <w:rsid w:val="00DA40AB"/>
    <w:rsid w:val="00DA5091"/>
    <w:rsid w:val="00DA5B96"/>
    <w:rsid w:val="00DA7AAC"/>
    <w:rsid w:val="00DB15AB"/>
    <w:rsid w:val="00DB2D47"/>
    <w:rsid w:val="00DB493B"/>
    <w:rsid w:val="00DC03D6"/>
    <w:rsid w:val="00DC0423"/>
    <w:rsid w:val="00DC0CA1"/>
    <w:rsid w:val="00DC2303"/>
    <w:rsid w:val="00DC2A1B"/>
    <w:rsid w:val="00DD051D"/>
    <w:rsid w:val="00DD0F78"/>
    <w:rsid w:val="00DD2801"/>
    <w:rsid w:val="00DD3B2A"/>
    <w:rsid w:val="00DE2E20"/>
    <w:rsid w:val="00DE4D7A"/>
    <w:rsid w:val="00DE5E71"/>
    <w:rsid w:val="00DF1166"/>
    <w:rsid w:val="00DF1B24"/>
    <w:rsid w:val="00DF4402"/>
    <w:rsid w:val="00E064BB"/>
    <w:rsid w:val="00E07BE0"/>
    <w:rsid w:val="00E10BCF"/>
    <w:rsid w:val="00E10D39"/>
    <w:rsid w:val="00E14766"/>
    <w:rsid w:val="00E15C78"/>
    <w:rsid w:val="00E17828"/>
    <w:rsid w:val="00E201E6"/>
    <w:rsid w:val="00E23976"/>
    <w:rsid w:val="00E241B3"/>
    <w:rsid w:val="00E2543A"/>
    <w:rsid w:val="00E3048C"/>
    <w:rsid w:val="00E30D7C"/>
    <w:rsid w:val="00E30E54"/>
    <w:rsid w:val="00E32DCA"/>
    <w:rsid w:val="00E37246"/>
    <w:rsid w:val="00E3749B"/>
    <w:rsid w:val="00E376C5"/>
    <w:rsid w:val="00E40EF0"/>
    <w:rsid w:val="00E44B2C"/>
    <w:rsid w:val="00E44E9A"/>
    <w:rsid w:val="00E45183"/>
    <w:rsid w:val="00E46BF6"/>
    <w:rsid w:val="00E47101"/>
    <w:rsid w:val="00E509C3"/>
    <w:rsid w:val="00E53D57"/>
    <w:rsid w:val="00E63B5A"/>
    <w:rsid w:val="00E70F20"/>
    <w:rsid w:val="00E73A6F"/>
    <w:rsid w:val="00E75A27"/>
    <w:rsid w:val="00E85EDE"/>
    <w:rsid w:val="00E90560"/>
    <w:rsid w:val="00EA1078"/>
    <w:rsid w:val="00EA1AEB"/>
    <w:rsid w:val="00EA2C43"/>
    <w:rsid w:val="00EB1840"/>
    <w:rsid w:val="00EB239D"/>
    <w:rsid w:val="00EB75E8"/>
    <w:rsid w:val="00EC11C4"/>
    <w:rsid w:val="00EC1A8A"/>
    <w:rsid w:val="00EC2C42"/>
    <w:rsid w:val="00EC600D"/>
    <w:rsid w:val="00EC6FE2"/>
    <w:rsid w:val="00ED02DE"/>
    <w:rsid w:val="00ED155C"/>
    <w:rsid w:val="00ED2BB8"/>
    <w:rsid w:val="00ED3DF9"/>
    <w:rsid w:val="00ED4028"/>
    <w:rsid w:val="00EE4399"/>
    <w:rsid w:val="00EE5881"/>
    <w:rsid w:val="00EE788F"/>
    <w:rsid w:val="00EF66D7"/>
    <w:rsid w:val="00EF75DC"/>
    <w:rsid w:val="00F04B8B"/>
    <w:rsid w:val="00F05AD2"/>
    <w:rsid w:val="00F05E36"/>
    <w:rsid w:val="00F06FE8"/>
    <w:rsid w:val="00F13AD0"/>
    <w:rsid w:val="00F15359"/>
    <w:rsid w:val="00F15CBF"/>
    <w:rsid w:val="00F23FE6"/>
    <w:rsid w:val="00F25ADA"/>
    <w:rsid w:val="00F25EB7"/>
    <w:rsid w:val="00F334A8"/>
    <w:rsid w:val="00F36C53"/>
    <w:rsid w:val="00F44BF0"/>
    <w:rsid w:val="00F451F5"/>
    <w:rsid w:val="00F45A14"/>
    <w:rsid w:val="00F468C9"/>
    <w:rsid w:val="00F47839"/>
    <w:rsid w:val="00F616F4"/>
    <w:rsid w:val="00F7007E"/>
    <w:rsid w:val="00F700FE"/>
    <w:rsid w:val="00F72CAD"/>
    <w:rsid w:val="00F74935"/>
    <w:rsid w:val="00F74961"/>
    <w:rsid w:val="00F778FB"/>
    <w:rsid w:val="00F77BFB"/>
    <w:rsid w:val="00F80FAB"/>
    <w:rsid w:val="00F81D72"/>
    <w:rsid w:val="00F837A0"/>
    <w:rsid w:val="00F85186"/>
    <w:rsid w:val="00F85686"/>
    <w:rsid w:val="00F87380"/>
    <w:rsid w:val="00F87D67"/>
    <w:rsid w:val="00F908A2"/>
    <w:rsid w:val="00F94364"/>
    <w:rsid w:val="00F94B6B"/>
    <w:rsid w:val="00FA1CC3"/>
    <w:rsid w:val="00FA5EEF"/>
    <w:rsid w:val="00FA69AD"/>
    <w:rsid w:val="00FA798B"/>
    <w:rsid w:val="00FB006C"/>
    <w:rsid w:val="00FB29F5"/>
    <w:rsid w:val="00FB4BCB"/>
    <w:rsid w:val="00FB61E5"/>
    <w:rsid w:val="00FC6BDB"/>
    <w:rsid w:val="00FC7715"/>
    <w:rsid w:val="00FC7EC7"/>
    <w:rsid w:val="00FD007A"/>
    <w:rsid w:val="00FD35F8"/>
    <w:rsid w:val="00FD4A08"/>
    <w:rsid w:val="00FE4252"/>
    <w:rsid w:val="00FF2176"/>
    <w:rsid w:val="00FF3F69"/>
    <w:rsid w:val="00FF5895"/>
    <w:rsid w:val="00FF6320"/>
    <w:rsid w:val="00FF6CD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C68D4E"/>
  <w15:docId w15:val="{C4B0320C-8035-4FA3-B450-2CC243F161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等线"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lsdException w:name="List Paragraph" w:uiPriority="34"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1" w:qFormat="1"/>
    <w:lsdException w:name="Medium Grid 3 Accent 1" w:uiPriority="60"/>
    <w:lsdException w:name="Dark List Accent 1" w:uiPriority="61"/>
    <w:lsdException w:name="Colorful Shading Accent 1" w:uiPriority="62"/>
    <w:lsdException w:name="Colorful List Accent 1" w:uiPriority="63" w:qFormat="1"/>
    <w:lsdException w:name="Colorful Grid Accent 1" w:uiPriority="64" w:qFormat="1"/>
    <w:lsdException w:name="Light Shading Accent 2" w:uiPriority="65"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qFormat="1"/>
    <w:lsdException w:name="Medium Grid 2 Accent 2" w:uiPriority="73" w:qFormat="1"/>
    <w:lsdException w:name="Medium Grid 3 Accent 2" w:uiPriority="6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6"/>
    <w:lsdException w:name="Medium List 2 Accent 3" w:uiPriority="67"/>
    <w:lsdException w:name="Medium Grid 1 Accent 3" w:uiPriority="68"/>
    <w:lsdException w:name="Medium Grid 2 Accent 3" w:uiPriority="69"/>
    <w:lsdException w:name="Medium Grid 3 Accent 3" w:uiPriority="70"/>
    <w:lsdException w:name="Dark List Accent 3" w:uiPriority="71"/>
    <w:lsdException w:name="Colorful Shading Accent 3" w:uiPriority="72"/>
    <w:lsdException w:name="Colorful List Accent 3" w:uiPriority="73"/>
    <w:lsdException w:name="Colorful Grid Accent 3" w:uiPriority="60"/>
    <w:lsdException w:name="Light Shading Accent 4" w:uiPriority="61"/>
    <w:lsdException w:name="Light List Accent 4" w:uiPriority="62"/>
    <w:lsdException w:name="Light Grid Accent 4" w:uiPriority="63"/>
    <w:lsdException w:name="Medium Shading 1 Accent 4" w:uiPriority="64"/>
    <w:lsdException w:name="Medium Shading 2 Accent 4" w:uiPriority="65"/>
    <w:lsdException w:name="Medium List 1 Accent 4" w:uiPriority="66"/>
    <w:lsdException w:name="Medium List 2 Accent 4" w:uiPriority="67"/>
    <w:lsdException w:name="Medium Grid 1 Accent 4" w:uiPriority="68"/>
    <w:lsdException w:name="Medium Grid 2 Accent 4" w:uiPriority="69"/>
    <w:lsdException w:name="Medium Grid 3 Accent 4" w:uiPriority="70"/>
    <w:lsdException w:name="Dark List Accent 4" w:uiPriority="71"/>
    <w:lsdException w:name="Colorful Shading Accent 4" w:uiPriority="72"/>
    <w:lsdException w:name="Colorful List Accent 4" w:uiPriority="73"/>
    <w:lsdException w:name="Colorful Grid Accent 4" w:uiPriority="60"/>
    <w:lsdException w:name="Light Shading Accent 5" w:uiPriority="61"/>
    <w:lsdException w:name="Light List Accent 5" w:uiPriority="62"/>
    <w:lsdException w:name="Light Grid Accent 5" w:uiPriority="63"/>
    <w:lsdException w:name="Medium Shading 1 Accent 5" w:uiPriority="64"/>
    <w:lsdException w:name="Medium Shading 2 Accent 5" w:uiPriority="65"/>
    <w:lsdException w:name="Medium List 1 Accent 5" w:uiPriority="66"/>
    <w:lsdException w:name="Medium List 2 Accent 5" w:uiPriority="67"/>
    <w:lsdException w:name="Medium Grid 1 Accent 5" w:uiPriority="68"/>
    <w:lsdException w:name="Medium Grid 2 Accent 5" w:uiPriority="69"/>
    <w:lsdException w:name="Medium Grid 3 Accent 5" w:uiPriority="70"/>
    <w:lsdException w:name="Dark List Accent 5" w:uiPriority="71"/>
    <w:lsdException w:name="Colorful Shading Accent 5" w:uiPriority="72"/>
    <w:lsdException w:name="Colorful List Accent 5" w:uiPriority="73"/>
    <w:lsdException w:name="Colorful Grid Accent 5" w:uiPriority="60"/>
    <w:lsdException w:name="Light Shading Accent 6" w:uiPriority="61"/>
    <w:lsdException w:name="Light List Accent 6" w:uiPriority="62"/>
    <w:lsdException w:name="Light Grid Accent 6" w:uiPriority="63"/>
    <w:lsdException w:name="Medium Shading 1 Accent 6" w:uiPriority="64"/>
    <w:lsdException w:name="Medium Shading 2 Accent 6" w:uiPriority="65"/>
    <w:lsdException w:name="Medium List 1 Accent 6" w:uiPriority="66"/>
    <w:lsdException w:name="Medium List 2 Accent 6" w:uiPriority="67"/>
    <w:lsdException w:name="Medium Grid 1 Accent 6" w:uiPriority="68"/>
    <w:lsdException w:name="Medium Grid 2 Accent 6" w:uiPriority="69"/>
    <w:lsdException w:name="Medium Grid 3 Accent 6" w:uiPriority="70"/>
    <w:lsdException w:name="Dark List Accent 6" w:uiPriority="71"/>
    <w:lsdException w:name="Colorful Shading Accent 6" w:uiPriority="72"/>
    <w:lsdException w:name="Colorful List Accent 6" w:uiPriority="73"/>
    <w:lsdException w:name="Colorful Grid Accent 6" w:uiPriority="60"/>
    <w:lsdException w:name="Subtle Emphasis" w:uiPriority="61" w:qFormat="1"/>
    <w:lsdException w:name="Intense Emphasis" w:uiPriority="62" w:qFormat="1"/>
    <w:lsdException w:name="Subtle Reference" w:uiPriority="63" w:qFormat="1"/>
    <w:lsdException w:name="Intense Reference" w:uiPriority="64" w:qFormat="1"/>
    <w:lsdException w:name="Book Title" w:uiPriority="65" w:qFormat="1"/>
    <w:lsdException w:name="Bibliography" w:semiHidden="1" w:uiPriority="66" w:unhideWhenUsed="1"/>
    <w:lsdException w:name="TOC Heading" w:semiHidden="1" w:uiPriority="67"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424FC4"/>
    <w:pPr>
      <w:overflowPunct w:val="0"/>
      <w:autoSpaceDE w:val="0"/>
      <w:autoSpaceDN w:val="0"/>
      <w:adjustRightInd w:val="0"/>
      <w:spacing w:after="120"/>
      <w:jc w:val="both"/>
      <w:textAlignment w:val="baseline"/>
    </w:pPr>
    <w:rPr>
      <w:rFonts w:ascii="Times New Roman" w:eastAsia="Times New Roman" w:hAnsi="Times New Roman"/>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2">
    <w:name w:val="heading 2"/>
    <w:aliases w:val="Head2A,2,H2,UNDERRUBRIK 1-2,DO NOT USE_h2,h2,h21,Heading 2 Char,H2 Char,h2 Char"/>
    <w:basedOn w:val="1"/>
    <w:next w:val="a0"/>
    <w:qFormat/>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qFormat/>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0"/>
    <w:qFormat/>
    <w:pPr>
      <w:numPr>
        <w:ilvl w:val="3"/>
      </w:numPr>
      <w:outlineLvl w:val="3"/>
    </w:pPr>
    <w:rPr>
      <w:sz w:val="24"/>
      <w:szCs w:val="24"/>
    </w:rPr>
  </w:style>
  <w:style w:type="paragraph" w:styleId="5">
    <w:name w:val="heading 5"/>
    <w:basedOn w:val="4"/>
    <w:next w:val="a0"/>
    <w:qFormat/>
    <w:pPr>
      <w:numPr>
        <w:ilvl w:val="4"/>
      </w:numPr>
      <w:outlineLvl w:val="4"/>
    </w:pPr>
    <w:rPr>
      <w:sz w:val="22"/>
      <w:szCs w:val="22"/>
    </w:rPr>
  </w:style>
  <w:style w:type="paragraph" w:styleId="6">
    <w:name w:val="heading 6"/>
    <w:basedOn w:val="a0"/>
    <w:next w:val="a0"/>
    <w:qFormat/>
    <w:pPr>
      <w:keepNext/>
      <w:keepLines/>
      <w:numPr>
        <w:ilvl w:val="5"/>
        <w:numId w:val="1"/>
      </w:numPr>
      <w:spacing w:before="120"/>
      <w:outlineLvl w:val="5"/>
    </w:pPr>
    <w:rPr>
      <w:rFonts w:cs="Arial"/>
    </w:rPr>
  </w:style>
  <w:style w:type="paragraph" w:styleId="7">
    <w:name w:val="heading 7"/>
    <w:basedOn w:val="a0"/>
    <w:next w:val="a0"/>
    <w:qFormat/>
    <w:pPr>
      <w:keepNext/>
      <w:keepLines/>
      <w:numPr>
        <w:ilvl w:val="6"/>
        <w:numId w:val="1"/>
      </w:numPr>
      <w:spacing w:before="120"/>
      <w:outlineLvl w:val="6"/>
    </w:pPr>
    <w:rPr>
      <w:rFonts w:cs="Arial"/>
    </w:rPr>
  </w:style>
  <w:style w:type="paragraph" w:styleId="8">
    <w:name w:val="heading 8"/>
    <w:basedOn w:val="7"/>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semiHidden/>
    <w:pPr>
      <w:spacing w:before="180"/>
      <w:ind w:left="2693" w:hanging="2693"/>
    </w:pPr>
    <w:rPr>
      <w:b w:val="0"/>
      <w:bCs/>
    </w:rPr>
  </w:style>
  <w:style w:type="paragraph" w:styleId="TOC1">
    <w:name w:val="toc 1"/>
    <w:aliases w:val="Observation TOC2"/>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pPr>
      <w:keepNext/>
      <w:keepLines/>
      <w:spacing w:before="180"/>
      <w:jc w:val="center"/>
    </w:pPr>
  </w:style>
  <w:style w:type="paragraph" w:styleId="a4">
    <w:name w:val="caption"/>
    <w:basedOn w:val="a0"/>
    <w:next w:val="a0"/>
    <w:qFormat/>
    <w:pPr>
      <w:spacing w:after="240"/>
      <w:jc w:val="center"/>
    </w:pPr>
    <w:rPr>
      <w:b/>
      <w:bCs/>
    </w:rPr>
  </w:style>
  <w:style w:type="paragraph" w:styleId="TOC5">
    <w:name w:val="toc 5"/>
    <w:aliases w:val="Observation TOC"/>
    <w:basedOn w:val="TOC4"/>
    <w:semiHidden/>
    <w:pPr>
      <w:tabs>
        <w:tab w:val="right" w:pos="1701"/>
      </w:tabs>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Cs w:val="20"/>
    </w:rPr>
  </w:style>
  <w:style w:type="paragraph" w:styleId="21">
    <w:name w:val="index 2"/>
    <w:basedOn w:val="11"/>
    <w:semiHidden/>
    <w:pPr>
      <w:ind w:left="284"/>
    </w:pPr>
  </w:style>
  <w:style w:type="paragraph" w:styleId="11">
    <w:name w:val="index 1"/>
    <w:basedOn w:val="a0"/>
    <w:semiHidden/>
    <w:pPr>
      <w:keepLines/>
      <w:spacing w:after="0"/>
    </w:pPr>
  </w:style>
  <w:style w:type="paragraph" w:styleId="a5">
    <w:name w:val="Document Map"/>
    <w:basedOn w:val="a0"/>
    <w:semiHidden/>
    <w:pPr>
      <w:shd w:val="clear" w:color="auto" w:fill="000080"/>
    </w:pPr>
    <w:rPr>
      <w:rFonts w:ascii="Tahoma" w:hAnsi="Tahoma" w:cs="Tahoma"/>
    </w:rPr>
  </w:style>
  <w:style w:type="paragraph" w:styleId="22">
    <w:name w:val="List Number 2"/>
    <w:basedOn w:val="a6"/>
    <w:pPr>
      <w:ind w:left="851"/>
    </w:pPr>
  </w:style>
  <w:style w:type="paragraph" w:styleId="a6">
    <w:name w:val="List Number"/>
    <w:basedOn w:val="a7"/>
  </w:style>
  <w:style w:type="paragraph" w:styleId="a7">
    <w:name w:val="List"/>
    <w:basedOn w:val="a0"/>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a9"/>
    <w:uiPriority w:val="99"/>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a">
    <w:name w:val="footnote reference"/>
    <w:semiHidden/>
    <w:rPr>
      <w:b/>
      <w:bCs/>
      <w:position w:val="6"/>
      <w:sz w:val="16"/>
      <w:szCs w:val="16"/>
    </w:rPr>
  </w:style>
  <w:style w:type="paragraph" w:styleId="ab">
    <w:name w:val="footnote text"/>
    <w:basedOn w:val="a0"/>
    <w:semiHidden/>
    <w:pPr>
      <w:keepLines/>
      <w:spacing w:after="0"/>
      <w:ind w:left="454" w:hanging="454"/>
    </w:pPr>
    <w:rPr>
      <w:sz w:val="16"/>
      <w:szCs w:val="16"/>
    </w:rPr>
  </w:style>
  <w:style w:type="paragraph" w:customStyle="1" w:styleId="3GPPHeader">
    <w:name w:val="3GPP_Header"/>
    <w:basedOn w:val="a0"/>
    <w:pPr>
      <w:tabs>
        <w:tab w:val="left" w:pos="1701"/>
        <w:tab w:val="right" w:pos="9639"/>
      </w:tabs>
      <w:spacing w:after="240"/>
    </w:pPr>
    <w:rPr>
      <w:b/>
      <w:sz w:val="24"/>
    </w:rPr>
  </w:style>
  <w:style w:type="paragraph" w:styleId="TOC9">
    <w:name w:val="toc 9"/>
    <w:basedOn w:val="TOC8"/>
    <w:semiHidden/>
    <w:pPr>
      <w:ind w:left="1418" w:hanging="1418"/>
    </w:pPr>
  </w:style>
  <w:style w:type="paragraph" w:styleId="TOC6">
    <w:name w:val="toc 6"/>
    <w:basedOn w:val="TOC5"/>
    <w:next w:val="a0"/>
    <w:semiHidden/>
    <w:pPr>
      <w:ind w:left="1985" w:hanging="1985"/>
    </w:pPr>
  </w:style>
  <w:style w:type="paragraph" w:styleId="TOC7">
    <w:name w:val="toc 7"/>
    <w:basedOn w:val="TOC6"/>
    <w:next w:val="a0"/>
    <w:semiHidden/>
    <w:pPr>
      <w:ind w:left="2268" w:hanging="2268"/>
    </w:pPr>
  </w:style>
  <w:style w:type="paragraph" w:styleId="20">
    <w:name w:val="List Bullet 2"/>
    <w:basedOn w:val="a"/>
    <w:pPr>
      <w:numPr>
        <w:numId w:val="6"/>
      </w:numPr>
    </w:pPr>
  </w:style>
  <w:style w:type="paragraph" w:styleId="a">
    <w:name w:val="List Bullet"/>
    <w:basedOn w:val="ac"/>
    <w:pPr>
      <w:numPr>
        <w:numId w:val="5"/>
      </w:numPr>
    </w:pPr>
  </w:style>
  <w:style w:type="paragraph" w:styleId="30">
    <w:name w:val="List Bullet 3"/>
    <w:basedOn w:val="20"/>
    <w:pPr>
      <w:numPr>
        <w:numId w:val="7"/>
      </w:numPr>
    </w:pPr>
  </w:style>
  <w:style w:type="paragraph" w:customStyle="1" w:styleId="EQ">
    <w:name w:val="EQ"/>
    <w:basedOn w:val="a0"/>
    <w:next w:val="a0"/>
    <w:qFormat/>
    <w:pPr>
      <w:keepLines/>
      <w:tabs>
        <w:tab w:val="center" w:pos="4536"/>
        <w:tab w:val="right" w:pos="9072"/>
      </w:tabs>
      <w:spacing w:after="180"/>
      <w:jc w:val="left"/>
    </w:pPr>
    <w:rPr>
      <w:noProof/>
      <w:lang w:eastAsia="en-US"/>
    </w:rPr>
  </w:style>
  <w:style w:type="paragraph" w:styleId="23">
    <w:name w:val="List 2"/>
    <w:basedOn w:val="a7"/>
    <w:pPr>
      <w:ind w:left="851"/>
    </w:pPr>
  </w:style>
  <w:style w:type="paragraph" w:styleId="31">
    <w:name w:val="List 3"/>
    <w:basedOn w:val="23"/>
    <w:pPr>
      <w:ind w:left="1135"/>
    </w:pPr>
  </w:style>
  <w:style w:type="paragraph" w:styleId="41">
    <w:name w:val="List 4"/>
    <w:basedOn w:val="31"/>
    <w:pPr>
      <w:ind w:left="1418"/>
    </w:pPr>
  </w:style>
  <w:style w:type="paragraph" w:styleId="51">
    <w:name w:val="List 5"/>
    <w:basedOn w:val="41"/>
    <w:pPr>
      <w:ind w:left="1702"/>
    </w:pPr>
  </w:style>
  <w:style w:type="paragraph" w:customStyle="1" w:styleId="EditorsNote">
    <w:name w:val="Editor's Note"/>
    <w:basedOn w:val="a0"/>
    <w:pPr>
      <w:keepLines/>
      <w:spacing w:after="180"/>
      <w:ind w:left="1135" w:hanging="851"/>
      <w:jc w:val="left"/>
    </w:pPr>
    <w:rPr>
      <w:color w:val="FF0000"/>
      <w:lang w:eastAsia="en-US"/>
    </w:rPr>
  </w:style>
  <w:style w:type="paragraph" w:styleId="40">
    <w:name w:val="List Bullet 4"/>
    <w:basedOn w:val="30"/>
    <w:pPr>
      <w:numPr>
        <w:numId w:val="8"/>
      </w:numPr>
    </w:pPr>
  </w:style>
  <w:style w:type="paragraph" w:styleId="50">
    <w:name w:val="List Bullet 5"/>
    <w:basedOn w:val="40"/>
    <w:pPr>
      <w:numPr>
        <w:numId w:val="4"/>
      </w:numPr>
    </w:pPr>
  </w:style>
  <w:style w:type="paragraph" w:styleId="ad">
    <w:name w:val="footer"/>
    <w:basedOn w:val="a8"/>
    <w:link w:val="ae"/>
    <w:pPr>
      <w:jc w:val="center"/>
    </w:pPr>
    <w:rPr>
      <w:i/>
      <w:iCs/>
    </w:rPr>
  </w:style>
  <w:style w:type="paragraph" w:customStyle="1" w:styleId="Reference">
    <w:name w:val="Reference"/>
    <w:basedOn w:val="a0"/>
    <w:link w:val="ReferenceChar"/>
    <w:pPr>
      <w:numPr>
        <w:numId w:val="2"/>
      </w:numPr>
    </w:pPr>
  </w:style>
  <w:style w:type="paragraph" w:styleId="af">
    <w:name w:val="Balloon Text"/>
    <w:basedOn w:val="a0"/>
    <w:semiHidden/>
    <w:rPr>
      <w:rFonts w:ascii="Tahoma" w:hAnsi="Tahoma" w:cs="Tahoma"/>
      <w:sz w:val="16"/>
      <w:szCs w:val="16"/>
    </w:rPr>
  </w:style>
  <w:style w:type="character" w:styleId="af0">
    <w:name w:val="page number"/>
    <w:basedOn w:val="a1"/>
    <w:semiHidden/>
  </w:style>
  <w:style w:type="paragraph" w:styleId="ac">
    <w:name w:val="Body Text"/>
    <w:basedOn w:val="a0"/>
    <w:link w:val="af1"/>
  </w:style>
  <w:style w:type="character" w:styleId="af2">
    <w:name w:val="Hyperlink"/>
    <w:uiPriority w:val="99"/>
    <w:rPr>
      <w:color w:val="0000FF"/>
      <w:u w:val="single"/>
      <w:lang w:val="en-GB"/>
    </w:rPr>
  </w:style>
  <w:style w:type="character" w:styleId="af3">
    <w:name w:val="FollowedHyperlink"/>
    <w:semiHidden/>
    <w:rPr>
      <w:color w:val="FF0000"/>
      <w:u w:val="single"/>
    </w:rPr>
  </w:style>
  <w:style w:type="character" w:styleId="af4">
    <w:name w:val="annotation reference"/>
    <w:qFormat/>
    <w:rPr>
      <w:sz w:val="16"/>
      <w:szCs w:val="16"/>
    </w:rPr>
  </w:style>
  <w:style w:type="paragraph" w:styleId="af5">
    <w:name w:val="annotation text"/>
    <w:basedOn w:val="a0"/>
    <w:link w:val="af6"/>
    <w:semiHidden/>
  </w:style>
  <w:style w:type="paragraph" w:styleId="af7">
    <w:name w:val="annotation subject"/>
    <w:basedOn w:val="af5"/>
    <w:next w:val="af5"/>
    <w:semiHidden/>
    <w:rPr>
      <w:b/>
      <w:b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Pr>
      <w:rFonts w:ascii="Arial" w:eastAsia="Times New Roman" w:hAnsi="Arial" w:cs="Arial"/>
      <w:sz w:val="36"/>
      <w:szCs w:val="36"/>
      <w:lang w:val="en-GB" w:eastAsia="zh-CN"/>
    </w:rPr>
  </w:style>
  <w:style w:type="paragraph" w:customStyle="1" w:styleId="B1">
    <w:name w:val="B1"/>
    <w:basedOn w:val="a7"/>
    <w:link w:val="B1Zchn"/>
    <w:qFormat/>
    <w:pPr>
      <w:spacing w:after="180"/>
      <w:jc w:val="left"/>
    </w:pPr>
    <w:rPr>
      <w:lang w:eastAsia="en-US"/>
    </w:rPr>
  </w:style>
  <w:style w:type="paragraph" w:customStyle="1" w:styleId="B2">
    <w:name w:val="B2"/>
    <w:basedOn w:val="23"/>
    <w:link w:val="B2Car"/>
    <w:qFormat/>
    <w:pPr>
      <w:spacing w:after="180"/>
      <w:jc w:val="left"/>
    </w:pPr>
    <w:rPr>
      <w:lang w:eastAsia="en-US"/>
    </w:rPr>
  </w:style>
  <w:style w:type="paragraph" w:customStyle="1" w:styleId="B3">
    <w:name w:val="B3"/>
    <w:basedOn w:val="31"/>
    <w:link w:val="B3Char"/>
    <w:qFormat/>
    <w:pPr>
      <w:spacing w:after="180"/>
      <w:jc w:val="left"/>
    </w:pPr>
    <w:rPr>
      <w:lang w:eastAsia="en-US"/>
    </w:rPr>
  </w:style>
  <w:style w:type="paragraph" w:customStyle="1" w:styleId="B4">
    <w:name w:val="B4"/>
    <w:basedOn w:val="41"/>
    <w:pPr>
      <w:spacing w:after="180"/>
      <w:jc w:val="left"/>
    </w:pPr>
    <w:rPr>
      <w:lang w:eastAsia="en-US"/>
    </w:rPr>
  </w:style>
  <w:style w:type="paragraph" w:customStyle="1" w:styleId="Proposal">
    <w:name w:val="Proposal"/>
    <w:basedOn w:val="a0"/>
    <w:link w:val="ProposalChar"/>
    <w:qFormat/>
    <w:pPr>
      <w:numPr>
        <w:numId w:val="3"/>
      </w:numPr>
      <w:tabs>
        <w:tab w:val="clear" w:pos="1304"/>
        <w:tab w:val="left" w:pos="1701"/>
      </w:tabs>
      <w:ind w:left="1701" w:hanging="1701"/>
    </w:pPr>
    <w:rPr>
      <w:b/>
      <w:bCs/>
    </w:rPr>
  </w:style>
  <w:style w:type="character" w:customStyle="1" w:styleId="af1">
    <w:name w:val="正文文本 字符"/>
    <w:link w:val="ac"/>
    <w:rPr>
      <w:rFonts w:ascii="Arial" w:eastAsia="Times New Roman" w:hAnsi="Arial"/>
      <w:lang w:val="en-GB" w:eastAsia="zh-CN"/>
    </w:rPr>
  </w:style>
  <w:style w:type="paragraph" w:customStyle="1" w:styleId="B5">
    <w:name w:val="B5"/>
    <w:basedOn w:val="51"/>
    <w:pPr>
      <w:spacing w:after="180"/>
      <w:jc w:val="left"/>
    </w:pPr>
    <w:rPr>
      <w:lang w:eastAsia="en-US"/>
    </w:rPr>
  </w:style>
  <w:style w:type="paragraph" w:customStyle="1" w:styleId="EX">
    <w:name w:val="EX"/>
    <w:basedOn w:val="a0"/>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a0"/>
    <w:link w:val="TALChar"/>
    <w:qFormat/>
    <w:pPr>
      <w:keepNext/>
      <w:keepLines/>
      <w:spacing w:after="0"/>
      <w:jc w:val="left"/>
    </w:pPr>
    <w:rPr>
      <w:sz w:val="18"/>
      <w:lang w:eastAsia="en-US"/>
    </w:rPr>
  </w:style>
  <w:style w:type="paragraph" w:customStyle="1" w:styleId="TAC">
    <w:name w:val="TAC"/>
    <w:basedOn w:val="TAL"/>
    <w:pPr>
      <w:jc w:val="center"/>
    </w:pPr>
  </w:style>
  <w:style w:type="paragraph" w:customStyle="1" w:styleId="TAH">
    <w:name w:val="TAH"/>
    <w:basedOn w:val="TAC"/>
    <w:link w:val="TAHCar"/>
    <w:qFormat/>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qFormat/>
    <w:pPr>
      <w:keepNext/>
      <w:keepLines/>
      <w:spacing w:before="60" w:after="180"/>
      <w:jc w:val="center"/>
    </w:pPr>
    <w:rPr>
      <w:b/>
      <w:lang w:eastAsia="en-US"/>
    </w:rPr>
  </w:style>
  <w:style w:type="paragraph" w:customStyle="1" w:styleId="TF">
    <w:name w:val="TF"/>
    <w:aliases w:val="left"/>
    <w:basedOn w:val="TH"/>
    <w:link w:val="TFChar"/>
    <w:pPr>
      <w:keepNext w:val="0"/>
      <w:spacing w:before="0" w:after="240"/>
    </w:pPr>
  </w:style>
  <w:style w:type="paragraph" w:customStyle="1" w:styleId="TT">
    <w:name w:val="TT"/>
    <w:basedOn w:val="1"/>
    <w:next w:val="a0"/>
    <w:pPr>
      <w:numPr>
        <w:numId w:val="0"/>
      </w:numPr>
      <w:ind w:left="1134" w:hanging="1134"/>
      <w:outlineLvl w:val="9"/>
    </w:pPr>
    <w:rPr>
      <w:rFonts w:cs="Times New Roman"/>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pPr>
      <w:framePr w:wrap="notBeside" w:y="16161"/>
    </w:pPr>
  </w:style>
  <w:style w:type="paragraph" w:customStyle="1" w:styleId="FP">
    <w:name w:val="FP"/>
    <w:basedOn w:val="a0"/>
    <w:pPr>
      <w:spacing w:after="0"/>
      <w:jc w:val="left"/>
    </w:pPr>
    <w:rPr>
      <w:lang w:eastAsia="en-US"/>
    </w:rPr>
  </w:style>
  <w:style w:type="paragraph" w:customStyle="1" w:styleId="Observation">
    <w:name w:val="Observation"/>
    <w:basedOn w:val="Proposal"/>
    <w:qFormat/>
    <w:pPr>
      <w:numPr>
        <w:numId w:val="9"/>
      </w:numPr>
    </w:pPr>
  </w:style>
  <w:style w:type="paragraph" w:styleId="af8">
    <w:name w:val="table of figures"/>
    <w:basedOn w:val="a0"/>
    <w:next w:val="a0"/>
    <w:uiPriority w:val="99"/>
    <w:pPr>
      <w:ind w:left="1418" w:hanging="1418"/>
      <w:jc w:val="left"/>
    </w:pPr>
    <w:rPr>
      <w:b/>
    </w:rPr>
  </w:style>
  <w:style w:type="paragraph" w:customStyle="1" w:styleId="CRCoverPage">
    <w:name w:val="CR Cover Page"/>
    <w:pPr>
      <w:spacing w:after="120"/>
    </w:pPr>
    <w:rPr>
      <w:rFonts w:ascii="Arial" w:hAnsi="Arial"/>
      <w:lang w:val="en-GB"/>
    </w:rPr>
  </w:style>
  <w:style w:type="character" w:customStyle="1" w:styleId="ReferenceChar">
    <w:name w:val="Reference Char"/>
    <w:link w:val="Reference"/>
    <w:rPr>
      <w:rFonts w:ascii="Times New Roman" w:eastAsia="Times New Roman" w:hAnsi="Times New Roman"/>
      <w:lang w:val="en-GB" w:eastAsia="zh-CN"/>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LightList-Accent31">
    <w:name w:val="Light List - Accent 31"/>
    <w:hidden/>
    <w:uiPriority w:val="99"/>
    <w:semiHidden/>
    <w:rPr>
      <w:rFonts w:ascii="Arial" w:hAnsi="Arial"/>
      <w:lang w:val="en-GB" w:eastAsia="zh-CN"/>
    </w:rPr>
  </w:style>
  <w:style w:type="character" w:customStyle="1" w:styleId="TAHCar">
    <w:name w:val="TAH Car"/>
    <w:link w:val="TAH"/>
    <w:qFormat/>
    <w:rPr>
      <w:rFonts w:ascii="Arial" w:eastAsia="Times New Roman" w:hAnsi="Arial"/>
      <w:b/>
      <w:sz w:val="18"/>
      <w:lang w:val="en-GB"/>
    </w:rPr>
  </w:style>
  <w:style w:type="character" w:customStyle="1" w:styleId="ae">
    <w:name w:val="页脚 字符"/>
    <w:link w:val="ad"/>
    <w:rPr>
      <w:rFonts w:ascii="Arial" w:eastAsia="Times New Roman" w:hAnsi="Arial" w:cs="Arial"/>
      <w:b/>
      <w:bCs/>
      <w:i/>
      <w:iCs/>
      <w:noProof/>
      <w:sz w:val="18"/>
      <w:szCs w:val="18"/>
      <w:lang w:eastAsia="zh-CN"/>
    </w:rPr>
  </w:style>
  <w:style w:type="character" w:styleId="af9">
    <w:name w:val="Strong"/>
    <w:uiPriority w:val="22"/>
    <w:qFormat/>
    <w:rPr>
      <w:b/>
      <w:bCs/>
    </w:rPr>
  </w:style>
  <w:style w:type="character" w:customStyle="1" w:styleId="TFChar">
    <w:name w:val="TF Char"/>
    <w:link w:val="TF"/>
    <w:rPr>
      <w:rFonts w:ascii="Arial" w:eastAsia="Times New Roman" w:hAnsi="Arial"/>
      <w:b/>
      <w:lang w:val="en-GB"/>
    </w:rPr>
  </w:style>
  <w:style w:type="paragraph" w:customStyle="1" w:styleId="Default">
    <w:name w:val="Default"/>
    <w:pPr>
      <w:autoSpaceDE w:val="0"/>
      <w:autoSpaceDN w:val="0"/>
      <w:adjustRightInd w:val="0"/>
    </w:pPr>
    <w:rPr>
      <w:rFonts w:ascii="Times New Roman" w:hAnsi="Times New Roman"/>
      <w:color w:val="000000"/>
      <w:sz w:val="24"/>
      <w:szCs w:val="24"/>
      <w:lang w:val="sv-SE" w:eastAsia="zh-CN"/>
    </w:rPr>
  </w:style>
  <w:style w:type="character" w:customStyle="1" w:styleId="PlainTable31">
    <w:name w:val="Plain Table 31"/>
    <w:uiPriority w:val="19"/>
    <w:qFormat/>
    <w:rPr>
      <w:i/>
      <w:iCs/>
      <w:color w:val="404040"/>
    </w:rPr>
  </w:style>
  <w:style w:type="paragraph" w:customStyle="1" w:styleId="LightGrid-Accent31">
    <w:name w:val="Light Grid - Accent 31"/>
    <w:basedOn w:val="a0"/>
    <w:uiPriority w:val="34"/>
    <w:qFormat/>
    <w:pPr>
      <w:overflowPunct/>
      <w:autoSpaceDE/>
      <w:autoSpaceDN/>
      <w:adjustRightInd/>
      <w:spacing w:after="0"/>
      <w:ind w:left="720"/>
      <w:jc w:val="left"/>
      <w:textAlignment w:val="auto"/>
    </w:pPr>
    <w:rPr>
      <w:rFonts w:ascii="Calibri" w:eastAsia="宋体" w:hAnsi="Calibri"/>
      <w:sz w:val="22"/>
      <w:szCs w:val="22"/>
      <w:lang w:val="sv-SE"/>
    </w:rPr>
  </w:style>
  <w:style w:type="character" w:customStyle="1" w:styleId="af6">
    <w:name w:val="批注文字 字符"/>
    <w:link w:val="af5"/>
    <w:semiHidden/>
    <w:rPr>
      <w:rFonts w:ascii="Arial" w:eastAsia="Times New Roman" w:hAnsi="Arial"/>
      <w:lang w:val="en-GB" w:eastAsia="zh-CN"/>
    </w:rPr>
  </w:style>
  <w:style w:type="paragraph" w:customStyle="1" w:styleId="IvDbodytext">
    <w:name w:val="IvD bodytext"/>
    <w:basedOn w:val="ac"/>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Pr>
      <w:rFonts w:ascii="Arial" w:eastAsia="Times New Roman" w:hAnsi="Arial"/>
      <w:spacing w:val="2"/>
      <w:lang w:val="en-US" w:eastAsia="en-US"/>
    </w:rPr>
  </w:style>
  <w:style w:type="paragraph" w:customStyle="1" w:styleId="Body">
    <w:name w:val="Body"/>
    <w:basedOn w:val="a0"/>
    <w:uiPriority w:val="99"/>
    <w:pPr>
      <w:overflowPunct/>
      <w:autoSpaceDE/>
      <w:autoSpaceDN/>
      <w:adjustRightInd/>
      <w:spacing w:after="200" w:line="276" w:lineRule="auto"/>
      <w:ind w:left="450"/>
      <w:textAlignment w:val="auto"/>
    </w:pPr>
    <w:rPr>
      <w:rFonts w:asciiTheme="minorHAnsi" w:eastAsiaTheme="minorEastAsia" w:hAnsiTheme="minorHAnsi" w:cstheme="minorBidi"/>
      <w:sz w:val="22"/>
      <w:szCs w:val="22"/>
      <w:lang w:val="en-US"/>
    </w:rPr>
  </w:style>
  <w:style w:type="paragraph" w:styleId="afa">
    <w:name w:val="Revision"/>
    <w:hidden/>
    <w:uiPriority w:val="99"/>
    <w:unhideWhenUsed/>
    <w:rPr>
      <w:rFonts w:ascii="Arial" w:eastAsia="Times New Roman" w:hAnsi="Arial"/>
      <w:lang w:val="en-GB" w:eastAsia="zh-CN"/>
    </w:rPr>
  </w:style>
  <w:style w:type="table" w:styleId="afb">
    <w:name w:val="Table Grid"/>
    <w:aliases w:val="TableGrid"/>
    <w:basedOn w:val="a2"/>
    <w:uiPriority w:val="39"/>
    <w:qFormat/>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
    <w:name w:val="Zchn Zchn"/>
    <w:semiHidden/>
    <w:pPr>
      <w:keepNext/>
      <w:numPr>
        <w:numId w:val="10"/>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B1Zchn">
    <w:name w:val="B1 Zchn"/>
    <w:basedOn w:val="a1"/>
    <w:link w:val="B1"/>
    <w:rPr>
      <w:rFonts w:ascii="Arial" w:eastAsia="Times New Roman" w:hAnsi="Arial"/>
      <w:lang w:val="en-GB"/>
    </w:rPr>
  </w:style>
  <w:style w:type="paragraph" w:styleId="afc">
    <w:name w:val="List Paragraph"/>
    <w:aliases w:val="- Bullets,?? ??,?????,????,Lista1,列出段落1,中等深浅网格 1 - 着色 21,¥¡¡¡¡ì¬º¥¹¥È¶ÎÂä,ÁÐ³ö¶ÎÂä,列表段落1,—ño’i—Ž,¥ê¥¹¥È¶ÎÂä,リスト段落,列出段落,1st level - Bullet List Paragraph,Lettre d'introduction,Paragrafo elenco,Normal bullet 2,Bullet list,목록단락,列,列表段落11,목록 단락"/>
    <w:basedOn w:val="a0"/>
    <w:link w:val="afd"/>
    <w:uiPriority w:val="34"/>
    <w:qFormat/>
    <w:pPr>
      <w:ind w:leftChars="400" w:left="800"/>
    </w:pPr>
  </w:style>
  <w:style w:type="character" w:customStyle="1" w:styleId="apple-converted-space">
    <w:name w:val="apple-converted-space"/>
    <w:basedOn w:val="a1"/>
  </w:style>
  <w:style w:type="character" w:customStyle="1" w:styleId="a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8"/>
    <w:uiPriority w:val="99"/>
    <w:rPr>
      <w:rFonts w:ascii="Arial" w:eastAsia="Times New Roman" w:hAnsi="Arial" w:cs="Arial"/>
      <w:b/>
      <w:bCs/>
      <w:noProof/>
      <w:sz w:val="18"/>
      <w:szCs w:val="18"/>
      <w:lang w:eastAsia="zh-CN"/>
    </w:rPr>
  </w:style>
  <w:style w:type="character" w:customStyle="1" w:styleId="B1Char">
    <w:name w:val="B1 Char"/>
    <w:qFormat/>
  </w:style>
  <w:style w:type="character" w:customStyle="1" w:styleId="B2Car">
    <w:name w:val="B2 Car"/>
    <w:basedOn w:val="a1"/>
    <w:link w:val="B2"/>
    <w:rPr>
      <w:rFonts w:ascii="Arial" w:eastAsia="Times New Roman" w:hAnsi="Arial"/>
      <w:lang w:val="en-GB"/>
    </w:rPr>
  </w:style>
  <w:style w:type="character" w:customStyle="1" w:styleId="B3Char">
    <w:name w:val="B3 Char"/>
    <w:link w:val="B3"/>
    <w:rPr>
      <w:rFonts w:ascii="Arial" w:eastAsia="Times New Roman" w:hAnsi="Arial"/>
      <w:lang w:val="en-GB"/>
    </w:rPr>
  </w:style>
  <w:style w:type="paragraph" w:customStyle="1" w:styleId="NO">
    <w:name w:val="NO"/>
    <w:basedOn w:val="a0"/>
    <w:link w:val="NOChar"/>
    <w:pPr>
      <w:keepLines/>
      <w:overflowPunct/>
      <w:autoSpaceDE/>
      <w:autoSpaceDN/>
      <w:adjustRightInd/>
      <w:spacing w:after="180"/>
      <w:ind w:left="1135" w:hanging="851"/>
      <w:jc w:val="left"/>
      <w:textAlignment w:val="auto"/>
    </w:pPr>
    <w:rPr>
      <w:rFonts w:eastAsiaTheme="minorEastAsia"/>
      <w:lang w:eastAsia="en-US"/>
    </w:rPr>
  </w:style>
  <w:style w:type="character" w:customStyle="1" w:styleId="NOChar">
    <w:name w:val="NO Char"/>
    <w:link w:val="NO"/>
    <w:rPr>
      <w:rFonts w:ascii="Times New Roman" w:eastAsiaTheme="minorEastAsia" w:hAnsi="Times New Roman"/>
      <w:lang w:val="en-GB"/>
    </w:rPr>
  </w:style>
  <w:style w:type="character" w:customStyle="1" w:styleId="TALChar">
    <w:name w:val="TAL Char"/>
    <w:link w:val="TAL"/>
    <w:qFormat/>
    <w:locked/>
    <w:rPr>
      <w:rFonts w:ascii="Arial" w:eastAsia="Times New Roman" w:hAnsi="Arial"/>
      <w:sz w:val="18"/>
      <w:lang w:val="en-GB"/>
    </w:rPr>
  </w:style>
  <w:style w:type="character" w:customStyle="1" w:styleId="B10">
    <w:name w:val="B1 (文字)"/>
    <w:qFormat/>
    <w:locked/>
  </w:style>
  <w:style w:type="character" w:customStyle="1" w:styleId="THChar">
    <w:name w:val="TH Char"/>
    <w:link w:val="TH"/>
    <w:qFormat/>
    <w:locked/>
    <w:rPr>
      <w:rFonts w:ascii="Arial" w:eastAsia="Times New Roman" w:hAnsi="Arial"/>
      <w:b/>
      <w:lang w:val="en-GB"/>
    </w:rPr>
  </w:style>
  <w:style w:type="character" w:customStyle="1" w:styleId="B2Char">
    <w:name w:val="B2 Char"/>
    <w:qFormat/>
    <w:locked/>
  </w:style>
  <w:style w:type="character" w:customStyle="1" w:styleId="NOZchn">
    <w:name w:val="NO Zchn"/>
    <w:locked/>
    <w:rPr>
      <w:rFonts w:ascii="Times New Roman" w:eastAsia="Times New Roman" w:hAnsi="Times New Roman"/>
    </w:rPr>
  </w:style>
  <w:style w:type="character" w:customStyle="1" w:styleId="afd">
    <w:name w:val="列表段落 字符"/>
    <w:aliases w:val="- Bullets 字符,?? ?? 字符,????? 字符,???? 字符,Lista1 字符,列出段落1 字符,中等深浅网格 1 - 着色 21 字符,¥¡¡¡¡ì¬º¥¹¥È¶ÎÂä 字符,ÁÐ³ö¶ÎÂä 字符,列表段落1 字符,—ño’i—Ž 字符,¥ê¥¹¥È¶ÎÂä 字符,リスト段落 字符,列出段落 字符,1st level - Bullet List Paragraph 字符,Lettre d'introduction 字符,Paragrafo elenco 字符"/>
    <w:link w:val="afc"/>
    <w:uiPriority w:val="34"/>
    <w:qFormat/>
    <w:locked/>
    <w:rPr>
      <w:rFonts w:ascii="Arial" w:eastAsia="Times New Roman" w:hAnsi="Arial"/>
      <w:lang w:val="en-GB" w:eastAsia="zh-CN"/>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qFormat/>
    <w:rPr>
      <w:rFonts w:ascii="Times New Roman" w:eastAsia="等线" w:hAnsi="Times New Roman" w:cs="Times New Roman"/>
      <w:i/>
      <w:iCs/>
      <w:color w:val="44546A" w:themeColor="text2"/>
      <w:sz w:val="18"/>
      <w:szCs w:val="18"/>
      <w:lang w:val="en-GB" w:eastAsia="en-US"/>
    </w:rPr>
  </w:style>
  <w:style w:type="paragraph" w:customStyle="1" w:styleId="CharCharCharCharCharChar">
    <w:name w:val="Char Char Char Char Char Char"/>
    <w:semiHidden/>
    <w:qFormat/>
    <w:pPr>
      <w:keepNext/>
      <w:numPr>
        <w:numId w:val="11"/>
      </w:numPr>
      <w:autoSpaceDE w:val="0"/>
      <w:autoSpaceDN w:val="0"/>
      <w:adjustRightInd w:val="0"/>
      <w:spacing w:before="60" w:after="60" w:line="259" w:lineRule="auto"/>
      <w:jc w:val="both"/>
    </w:pPr>
    <w:rPr>
      <w:rFonts w:ascii="Arial" w:eastAsia="宋体" w:hAnsi="Arial" w:cs="Arial"/>
      <w:color w:val="0000FF"/>
      <w:kern w:val="2"/>
      <w:lang w:eastAsia="zh-CN"/>
    </w:rPr>
  </w:style>
  <w:style w:type="paragraph" w:customStyle="1" w:styleId="Agreement">
    <w:name w:val="Agreement"/>
    <w:basedOn w:val="a0"/>
    <w:next w:val="Doc-text2"/>
    <w:uiPriority w:val="99"/>
    <w:qFormat/>
    <w:rsid w:val="009C3467"/>
    <w:pPr>
      <w:numPr>
        <w:numId w:val="12"/>
      </w:numPr>
      <w:overflowPunct/>
      <w:autoSpaceDE/>
      <w:autoSpaceDN/>
      <w:adjustRightInd/>
      <w:spacing w:before="60" w:after="0"/>
      <w:jc w:val="left"/>
      <w:textAlignment w:val="auto"/>
    </w:pPr>
    <w:rPr>
      <w:rFonts w:eastAsia="MS Mincho"/>
      <w:b/>
      <w:szCs w:val="24"/>
      <w:lang w:eastAsia="en-GB"/>
    </w:rPr>
  </w:style>
  <w:style w:type="character" w:customStyle="1" w:styleId="B1Char1">
    <w:name w:val="B1 Char1"/>
    <w:qFormat/>
    <w:rsid w:val="007D42C3"/>
  </w:style>
  <w:style w:type="character" w:customStyle="1" w:styleId="contentpasted2">
    <w:name w:val="contentpasted2"/>
    <w:qFormat/>
    <w:rsid w:val="00A91E47"/>
  </w:style>
  <w:style w:type="paragraph" w:customStyle="1" w:styleId="Comments">
    <w:name w:val="Comments"/>
    <w:basedOn w:val="a0"/>
    <w:link w:val="CommentsChar"/>
    <w:qFormat/>
    <w:rsid w:val="00371195"/>
    <w:pPr>
      <w:spacing w:before="40" w:after="0"/>
      <w:jc w:val="left"/>
    </w:pPr>
    <w:rPr>
      <w:i/>
      <w:noProof/>
      <w:sz w:val="18"/>
      <w:lang w:eastAsia="ja-JP"/>
    </w:rPr>
  </w:style>
  <w:style w:type="character" w:customStyle="1" w:styleId="CommentsChar">
    <w:name w:val="Comments Char"/>
    <w:link w:val="Comments"/>
    <w:qFormat/>
    <w:rsid w:val="00371195"/>
    <w:rPr>
      <w:rFonts w:ascii="Arial" w:eastAsia="Times New Roman" w:hAnsi="Arial"/>
      <w:i/>
      <w:noProof/>
      <w:sz w:val="18"/>
      <w:lang w:val="en-GB" w:eastAsia="ja-JP"/>
    </w:rPr>
  </w:style>
  <w:style w:type="paragraph" w:customStyle="1" w:styleId="PL">
    <w:name w:val="PL"/>
    <w:link w:val="PLChar"/>
    <w:qFormat/>
    <w:rsid w:val="009D5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9D5224"/>
    <w:rPr>
      <w:rFonts w:ascii="Courier New" w:eastAsia="Times New Roman" w:hAnsi="Courier New"/>
      <w:noProof/>
      <w:sz w:val="16"/>
      <w:lang w:val="en-GB" w:eastAsia="ja-JP"/>
    </w:rPr>
  </w:style>
  <w:style w:type="character" w:customStyle="1" w:styleId="tran">
    <w:name w:val="tran"/>
    <w:basedOn w:val="a1"/>
    <w:rsid w:val="00A97BC8"/>
  </w:style>
  <w:style w:type="character" w:customStyle="1" w:styleId="ProposalChar">
    <w:name w:val="Proposal Char"/>
    <w:link w:val="Proposal"/>
    <w:locked/>
    <w:rsid w:val="00BC53B2"/>
    <w:rPr>
      <w:rFonts w:ascii="Times New Roman" w:eastAsia="Times New Roman" w:hAnsi="Times New Roman"/>
      <w:b/>
      <w:bCs/>
      <w:lang w:val="en-GB" w:eastAsia="zh-CN"/>
    </w:rPr>
  </w:style>
  <w:style w:type="paragraph" w:customStyle="1" w:styleId="src">
    <w:name w:val="src"/>
    <w:basedOn w:val="a0"/>
    <w:rsid w:val="00AE6D08"/>
    <w:pPr>
      <w:overflowPunct/>
      <w:autoSpaceDE/>
      <w:autoSpaceDN/>
      <w:adjustRightInd/>
      <w:spacing w:before="100" w:beforeAutospacing="1" w:after="100" w:afterAutospacing="1"/>
      <w:jc w:val="left"/>
      <w:textAlignment w:val="auto"/>
    </w:pPr>
    <w:rPr>
      <w:rFonts w:ascii="宋体" w:eastAsia="宋体" w:hAnsi="宋体" w:cs="宋体"/>
      <w:sz w:val="24"/>
      <w:szCs w:val="24"/>
      <w:lang w:val="en-US"/>
    </w:rPr>
  </w:style>
  <w:style w:type="character" w:customStyle="1" w:styleId="ui-provider">
    <w:name w:val="ui-provider"/>
    <w:basedOn w:val="a1"/>
    <w:rsid w:val="00CD3586"/>
  </w:style>
  <w:style w:type="paragraph" w:customStyle="1" w:styleId="references">
    <w:name w:val="references"/>
    <w:uiPriority w:val="99"/>
    <w:rsid w:val="00D15F75"/>
    <w:pPr>
      <w:numPr>
        <w:numId w:val="14"/>
      </w:numPr>
      <w:spacing w:after="50" w:line="180" w:lineRule="exact"/>
      <w:jc w:val="both"/>
    </w:pPr>
    <w:rPr>
      <w:rFonts w:ascii="Times New Roman" w:eastAsia="MS Mincho" w:hAnsi="Times New Roman"/>
      <w:noProof/>
      <w:szCs w:val="16"/>
    </w:rPr>
  </w:style>
  <w:style w:type="character" w:customStyle="1" w:styleId="B3Char2">
    <w:name w:val="B3 Char2"/>
    <w:qFormat/>
    <w:locked/>
    <w:rsid w:val="00952628"/>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147918">
      <w:bodyDiv w:val="1"/>
      <w:marLeft w:val="0"/>
      <w:marRight w:val="0"/>
      <w:marTop w:val="0"/>
      <w:marBottom w:val="0"/>
      <w:divBdr>
        <w:top w:val="none" w:sz="0" w:space="0" w:color="auto"/>
        <w:left w:val="none" w:sz="0" w:space="0" w:color="auto"/>
        <w:bottom w:val="none" w:sz="0" w:space="0" w:color="auto"/>
        <w:right w:val="none" w:sz="0" w:space="0" w:color="auto"/>
      </w:divBdr>
    </w:div>
    <w:div w:id="141239717">
      <w:bodyDiv w:val="1"/>
      <w:marLeft w:val="0"/>
      <w:marRight w:val="0"/>
      <w:marTop w:val="0"/>
      <w:marBottom w:val="0"/>
      <w:divBdr>
        <w:top w:val="none" w:sz="0" w:space="0" w:color="auto"/>
        <w:left w:val="none" w:sz="0" w:space="0" w:color="auto"/>
        <w:bottom w:val="none" w:sz="0" w:space="0" w:color="auto"/>
        <w:right w:val="none" w:sz="0" w:space="0" w:color="auto"/>
      </w:divBdr>
    </w:div>
    <w:div w:id="163473569">
      <w:bodyDiv w:val="1"/>
      <w:marLeft w:val="0"/>
      <w:marRight w:val="0"/>
      <w:marTop w:val="0"/>
      <w:marBottom w:val="0"/>
      <w:divBdr>
        <w:top w:val="none" w:sz="0" w:space="0" w:color="auto"/>
        <w:left w:val="none" w:sz="0" w:space="0" w:color="auto"/>
        <w:bottom w:val="none" w:sz="0" w:space="0" w:color="auto"/>
        <w:right w:val="none" w:sz="0" w:space="0" w:color="auto"/>
      </w:divBdr>
    </w:div>
    <w:div w:id="170683785">
      <w:bodyDiv w:val="1"/>
      <w:marLeft w:val="0"/>
      <w:marRight w:val="0"/>
      <w:marTop w:val="0"/>
      <w:marBottom w:val="0"/>
      <w:divBdr>
        <w:top w:val="none" w:sz="0" w:space="0" w:color="auto"/>
        <w:left w:val="none" w:sz="0" w:space="0" w:color="auto"/>
        <w:bottom w:val="none" w:sz="0" w:space="0" w:color="auto"/>
        <w:right w:val="none" w:sz="0" w:space="0" w:color="auto"/>
      </w:divBdr>
    </w:div>
    <w:div w:id="200289705">
      <w:bodyDiv w:val="1"/>
      <w:marLeft w:val="0"/>
      <w:marRight w:val="0"/>
      <w:marTop w:val="0"/>
      <w:marBottom w:val="0"/>
      <w:divBdr>
        <w:top w:val="none" w:sz="0" w:space="0" w:color="auto"/>
        <w:left w:val="none" w:sz="0" w:space="0" w:color="auto"/>
        <w:bottom w:val="none" w:sz="0" w:space="0" w:color="auto"/>
        <w:right w:val="none" w:sz="0" w:space="0" w:color="auto"/>
      </w:divBdr>
    </w:div>
    <w:div w:id="209418334">
      <w:bodyDiv w:val="1"/>
      <w:marLeft w:val="0"/>
      <w:marRight w:val="0"/>
      <w:marTop w:val="0"/>
      <w:marBottom w:val="0"/>
      <w:divBdr>
        <w:top w:val="none" w:sz="0" w:space="0" w:color="auto"/>
        <w:left w:val="none" w:sz="0" w:space="0" w:color="auto"/>
        <w:bottom w:val="none" w:sz="0" w:space="0" w:color="auto"/>
        <w:right w:val="none" w:sz="0" w:space="0" w:color="auto"/>
      </w:divBdr>
    </w:div>
    <w:div w:id="246110803">
      <w:bodyDiv w:val="1"/>
      <w:marLeft w:val="0"/>
      <w:marRight w:val="0"/>
      <w:marTop w:val="0"/>
      <w:marBottom w:val="0"/>
      <w:divBdr>
        <w:top w:val="none" w:sz="0" w:space="0" w:color="auto"/>
        <w:left w:val="none" w:sz="0" w:space="0" w:color="auto"/>
        <w:bottom w:val="none" w:sz="0" w:space="0" w:color="auto"/>
        <w:right w:val="none" w:sz="0" w:space="0" w:color="auto"/>
      </w:divBdr>
    </w:div>
    <w:div w:id="261031165">
      <w:bodyDiv w:val="1"/>
      <w:marLeft w:val="0"/>
      <w:marRight w:val="0"/>
      <w:marTop w:val="0"/>
      <w:marBottom w:val="0"/>
      <w:divBdr>
        <w:top w:val="none" w:sz="0" w:space="0" w:color="auto"/>
        <w:left w:val="none" w:sz="0" w:space="0" w:color="auto"/>
        <w:bottom w:val="none" w:sz="0" w:space="0" w:color="auto"/>
        <w:right w:val="none" w:sz="0" w:space="0" w:color="auto"/>
      </w:divBdr>
    </w:div>
    <w:div w:id="288584443">
      <w:bodyDiv w:val="1"/>
      <w:marLeft w:val="0"/>
      <w:marRight w:val="0"/>
      <w:marTop w:val="0"/>
      <w:marBottom w:val="0"/>
      <w:divBdr>
        <w:top w:val="none" w:sz="0" w:space="0" w:color="auto"/>
        <w:left w:val="none" w:sz="0" w:space="0" w:color="auto"/>
        <w:bottom w:val="none" w:sz="0" w:space="0" w:color="auto"/>
        <w:right w:val="none" w:sz="0" w:space="0" w:color="auto"/>
      </w:divBdr>
    </w:div>
    <w:div w:id="295961250">
      <w:bodyDiv w:val="1"/>
      <w:marLeft w:val="0"/>
      <w:marRight w:val="0"/>
      <w:marTop w:val="0"/>
      <w:marBottom w:val="0"/>
      <w:divBdr>
        <w:top w:val="none" w:sz="0" w:space="0" w:color="auto"/>
        <w:left w:val="none" w:sz="0" w:space="0" w:color="auto"/>
        <w:bottom w:val="none" w:sz="0" w:space="0" w:color="auto"/>
        <w:right w:val="none" w:sz="0" w:space="0" w:color="auto"/>
      </w:divBdr>
    </w:div>
    <w:div w:id="338430776">
      <w:bodyDiv w:val="1"/>
      <w:marLeft w:val="0"/>
      <w:marRight w:val="0"/>
      <w:marTop w:val="0"/>
      <w:marBottom w:val="0"/>
      <w:divBdr>
        <w:top w:val="none" w:sz="0" w:space="0" w:color="auto"/>
        <w:left w:val="none" w:sz="0" w:space="0" w:color="auto"/>
        <w:bottom w:val="none" w:sz="0" w:space="0" w:color="auto"/>
        <w:right w:val="none" w:sz="0" w:space="0" w:color="auto"/>
      </w:divBdr>
    </w:div>
    <w:div w:id="397364341">
      <w:bodyDiv w:val="1"/>
      <w:marLeft w:val="0"/>
      <w:marRight w:val="0"/>
      <w:marTop w:val="0"/>
      <w:marBottom w:val="0"/>
      <w:divBdr>
        <w:top w:val="none" w:sz="0" w:space="0" w:color="auto"/>
        <w:left w:val="none" w:sz="0" w:space="0" w:color="auto"/>
        <w:bottom w:val="none" w:sz="0" w:space="0" w:color="auto"/>
        <w:right w:val="none" w:sz="0" w:space="0" w:color="auto"/>
      </w:divBdr>
    </w:div>
    <w:div w:id="430397929">
      <w:bodyDiv w:val="1"/>
      <w:marLeft w:val="0"/>
      <w:marRight w:val="0"/>
      <w:marTop w:val="0"/>
      <w:marBottom w:val="0"/>
      <w:divBdr>
        <w:top w:val="none" w:sz="0" w:space="0" w:color="auto"/>
        <w:left w:val="none" w:sz="0" w:space="0" w:color="auto"/>
        <w:bottom w:val="none" w:sz="0" w:space="0" w:color="auto"/>
        <w:right w:val="none" w:sz="0" w:space="0" w:color="auto"/>
      </w:divBdr>
    </w:div>
    <w:div w:id="443114887">
      <w:bodyDiv w:val="1"/>
      <w:marLeft w:val="0"/>
      <w:marRight w:val="0"/>
      <w:marTop w:val="0"/>
      <w:marBottom w:val="0"/>
      <w:divBdr>
        <w:top w:val="none" w:sz="0" w:space="0" w:color="auto"/>
        <w:left w:val="none" w:sz="0" w:space="0" w:color="auto"/>
        <w:bottom w:val="none" w:sz="0" w:space="0" w:color="auto"/>
        <w:right w:val="none" w:sz="0" w:space="0" w:color="auto"/>
      </w:divBdr>
      <w:divsChild>
        <w:div w:id="479658702">
          <w:marLeft w:val="274"/>
          <w:marRight w:val="0"/>
          <w:marTop w:val="86"/>
          <w:marBottom w:val="0"/>
          <w:divBdr>
            <w:top w:val="none" w:sz="0" w:space="0" w:color="auto"/>
            <w:left w:val="none" w:sz="0" w:space="0" w:color="auto"/>
            <w:bottom w:val="none" w:sz="0" w:space="0" w:color="auto"/>
            <w:right w:val="none" w:sz="0" w:space="0" w:color="auto"/>
          </w:divBdr>
        </w:div>
        <w:div w:id="536352294">
          <w:marLeft w:val="274"/>
          <w:marRight w:val="0"/>
          <w:marTop w:val="96"/>
          <w:marBottom w:val="0"/>
          <w:divBdr>
            <w:top w:val="none" w:sz="0" w:space="0" w:color="auto"/>
            <w:left w:val="none" w:sz="0" w:space="0" w:color="auto"/>
            <w:bottom w:val="none" w:sz="0" w:space="0" w:color="auto"/>
            <w:right w:val="none" w:sz="0" w:space="0" w:color="auto"/>
          </w:divBdr>
        </w:div>
        <w:div w:id="1064372809">
          <w:marLeft w:val="835"/>
          <w:marRight w:val="0"/>
          <w:marTop w:val="77"/>
          <w:marBottom w:val="0"/>
          <w:divBdr>
            <w:top w:val="none" w:sz="0" w:space="0" w:color="auto"/>
            <w:left w:val="none" w:sz="0" w:space="0" w:color="auto"/>
            <w:bottom w:val="none" w:sz="0" w:space="0" w:color="auto"/>
            <w:right w:val="none" w:sz="0" w:space="0" w:color="auto"/>
          </w:divBdr>
        </w:div>
        <w:div w:id="1278828596">
          <w:marLeft w:val="835"/>
          <w:marRight w:val="0"/>
          <w:marTop w:val="77"/>
          <w:marBottom w:val="0"/>
          <w:divBdr>
            <w:top w:val="none" w:sz="0" w:space="0" w:color="auto"/>
            <w:left w:val="none" w:sz="0" w:space="0" w:color="auto"/>
            <w:bottom w:val="none" w:sz="0" w:space="0" w:color="auto"/>
            <w:right w:val="none" w:sz="0" w:space="0" w:color="auto"/>
          </w:divBdr>
        </w:div>
        <w:div w:id="1717318070">
          <w:marLeft w:val="835"/>
          <w:marRight w:val="0"/>
          <w:marTop w:val="96"/>
          <w:marBottom w:val="0"/>
          <w:divBdr>
            <w:top w:val="none" w:sz="0" w:space="0" w:color="auto"/>
            <w:left w:val="none" w:sz="0" w:space="0" w:color="auto"/>
            <w:bottom w:val="none" w:sz="0" w:space="0" w:color="auto"/>
            <w:right w:val="none" w:sz="0" w:space="0" w:color="auto"/>
          </w:divBdr>
        </w:div>
      </w:divsChild>
    </w:div>
    <w:div w:id="480855774">
      <w:bodyDiv w:val="1"/>
      <w:marLeft w:val="0"/>
      <w:marRight w:val="0"/>
      <w:marTop w:val="0"/>
      <w:marBottom w:val="0"/>
      <w:divBdr>
        <w:top w:val="none" w:sz="0" w:space="0" w:color="auto"/>
        <w:left w:val="none" w:sz="0" w:space="0" w:color="auto"/>
        <w:bottom w:val="none" w:sz="0" w:space="0" w:color="auto"/>
        <w:right w:val="none" w:sz="0" w:space="0" w:color="auto"/>
      </w:divBdr>
    </w:div>
    <w:div w:id="500900806">
      <w:bodyDiv w:val="1"/>
      <w:marLeft w:val="0"/>
      <w:marRight w:val="0"/>
      <w:marTop w:val="0"/>
      <w:marBottom w:val="0"/>
      <w:divBdr>
        <w:top w:val="none" w:sz="0" w:space="0" w:color="auto"/>
        <w:left w:val="none" w:sz="0" w:space="0" w:color="auto"/>
        <w:bottom w:val="none" w:sz="0" w:space="0" w:color="auto"/>
        <w:right w:val="none" w:sz="0" w:space="0" w:color="auto"/>
      </w:divBdr>
    </w:div>
    <w:div w:id="538082142">
      <w:bodyDiv w:val="1"/>
      <w:marLeft w:val="0"/>
      <w:marRight w:val="0"/>
      <w:marTop w:val="0"/>
      <w:marBottom w:val="0"/>
      <w:divBdr>
        <w:top w:val="none" w:sz="0" w:space="0" w:color="auto"/>
        <w:left w:val="none" w:sz="0" w:space="0" w:color="auto"/>
        <w:bottom w:val="none" w:sz="0" w:space="0" w:color="auto"/>
        <w:right w:val="none" w:sz="0" w:space="0" w:color="auto"/>
      </w:divBdr>
      <w:divsChild>
        <w:div w:id="2124380816">
          <w:marLeft w:val="274"/>
          <w:marRight w:val="0"/>
          <w:marTop w:val="115"/>
          <w:marBottom w:val="0"/>
          <w:divBdr>
            <w:top w:val="none" w:sz="0" w:space="0" w:color="auto"/>
            <w:left w:val="none" w:sz="0" w:space="0" w:color="auto"/>
            <w:bottom w:val="none" w:sz="0" w:space="0" w:color="auto"/>
            <w:right w:val="none" w:sz="0" w:space="0" w:color="auto"/>
          </w:divBdr>
        </w:div>
      </w:divsChild>
    </w:div>
    <w:div w:id="544411055">
      <w:bodyDiv w:val="1"/>
      <w:marLeft w:val="0"/>
      <w:marRight w:val="0"/>
      <w:marTop w:val="0"/>
      <w:marBottom w:val="0"/>
      <w:divBdr>
        <w:top w:val="none" w:sz="0" w:space="0" w:color="auto"/>
        <w:left w:val="none" w:sz="0" w:space="0" w:color="auto"/>
        <w:bottom w:val="none" w:sz="0" w:space="0" w:color="auto"/>
        <w:right w:val="none" w:sz="0" w:space="0" w:color="auto"/>
      </w:divBdr>
    </w:div>
    <w:div w:id="622342402">
      <w:bodyDiv w:val="1"/>
      <w:marLeft w:val="0"/>
      <w:marRight w:val="0"/>
      <w:marTop w:val="0"/>
      <w:marBottom w:val="0"/>
      <w:divBdr>
        <w:top w:val="none" w:sz="0" w:space="0" w:color="auto"/>
        <w:left w:val="none" w:sz="0" w:space="0" w:color="auto"/>
        <w:bottom w:val="none" w:sz="0" w:space="0" w:color="auto"/>
        <w:right w:val="none" w:sz="0" w:space="0" w:color="auto"/>
      </w:divBdr>
    </w:div>
    <w:div w:id="632561668">
      <w:bodyDiv w:val="1"/>
      <w:marLeft w:val="0"/>
      <w:marRight w:val="0"/>
      <w:marTop w:val="0"/>
      <w:marBottom w:val="0"/>
      <w:divBdr>
        <w:top w:val="none" w:sz="0" w:space="0" w:color="auto"/>
        <w:left w:val="none" w:sz="0" w:space="0" w:color="auto"/>
        <w:bottom w:val="none" w:sz="0" w:space="0" w:color="auto"/>
        <w:right w:val="none" w:sz="0" w:space="0" w:color="auto"/>
      </w:divBdr>
    </w:div>
    <w:div w:id="634869202">
      <w:bodyDiv w:val="1"/>
      <w:marLeft w:val="0"/>
      <w:marRight w:val="0"/>
      <w:marTop w:val="0"/>
      <w:marBottom w:val="0"/>
      <w:divBdr>
        <w:top w:val="none" w:sz="0" w:space="0" w:color="auto"/>
        <w:left w:val="none" w:sz="0" w:space="0" w:color="auto"/>
        <w:bottom w:val="none" w:sz="0" w:space="0" w:color="auto"/>
        <w:right w:val="none" w:sz="0" w:space="0" w:color="auto"/>
      </w:divBdr>
    </w:div>
    <w:div w:id="677776963">
      <w:bodyDiv w:val="1"/>
      <w:marLeft w:val="0"/>
      <w:marRight w:val="0"/>
      <w:marTop w:val="0"/>
      <w:marBottom w:val="0"/>
      <w:divBdr>
        <w:top w:val="none" w:sz="0" w:space="0" w:color="auto"/>
        <w:left w:val="none" w:sz="0" w:space="0" w:color="auto"/>
        <w:bottom w:val="none" w:sz="0" w:space="0" w:color="auto"/>
        <w:right w:val="none" w:sz="0" w:space="0" w:color="auto"/>
      </w:divBdr>
    </w:div>
    <w:div w:id="720204060">
      <w:bodyDiv w:val="1"/>
      <w:marLeft w:val="0"/>
      <w:marRight w:val="0"/>
      <w:marTop w:val="0"/>
      <w:marBottom w:val="0"/>
      <w:divBdr>
        <w:top w:val="none" w:sz="0" w:space="0" w:color="auto"/>
        <w:left w:val="none" w:sz="0" w:space="0" w:color="auto"/>
        <w:bottom w:val="none" w:sz="0" w:space="0" w:color="auto"/>
        <w:right w:val="none" w:sz="0" w:space="0" w:color="auto"/>
      </w:divBdr>
    </w:div>
    <w:div w:id="721442788">
      <w:bodyDiv w:val="1"/>
      <w:marLeft w:val="0"/>
      <w:marRight w:val="0"/>
      <w:marTop w:val="0"/>
      <w:marBottom w:val="0"/>
      <w:divBdr>
        <w:top w:val="none" w:sz="0" w:space="0" w:color="auto"/>
        <w:left w:val="none" w:sz="0" w:space="0" w:color="auto"/>
        <w:bottom w:val="none" w:sz="0" w:space="0" w:color="auto"/>
        <w:right w:val="none" w:sz="0" w:space="0" w:color="auto"/>
      </w:divBdr>
    </w:div>
    <w:div w:id="738484313">
      <w:bodyDiv w:val="1"/>
      <w:marLeft w:val="0"/>
      <w:marRight w:val="0"/>
      <w:marTop w:val="0"/>
      <w:marBottom w:val="0"/>
      <w:divBdr>
        <w:top w:val="none" w:sz="0" w:space="0" w:color="auto"/>
        <w:left w:val="none" w:sz="0" w:space="0" w:color="auto"/>
        <w:bottom w:val="none" w:sz="0" w:space="0" w:color="auto"/>
        <w:right w:val="none" w:sz="0" w:space="0" w:color="auto"/>
      </w:divBdr>
    </w:div>
    <w:div w:id="793668896">
      <w:bodyDiv w:val="1"/>
      <w:marLeft w:val="0"/>
      <w:marRight w:val="0"/>
      <w:marTop w:val="0"/>
      <w:marBottom w:val="0"/>
      <w:divBdr>
        <w:top w:val="none" w:sz="0" w:space="0" w:color="auto"/>
        <w:left w:val="none" w:sz="0" w:space="0" w:color="auto"/>
        <w:bottom w:val="none" w:sz="0" w:space="0" w:color="auto"/>
        <w:right w:val="none" w:sz="0" w:space="0" w:color="auto"/>
      </w:divBdr>
    </w:div>
    <w:div w:id="821237549">
      <w:bodyDiv w:val="1"/>
      <w:marLeft w:val="0"/>
      <w:marRight w:val="0"/>
      <w:marTop w:val="0"/>
      <w:marBottom w:val="0"/>
      <w:divBdr>
        <w:top w:val="none" w:sz="0" w:space="0" w:color="auto"/>
        <w:left w:val="none" w:sz="0" w:space="0" w:color="auto"/>
        <w:bottom w:val="none" w:sz="0" w:space="0" w:color="auto"/>
        <w:right w:val="none" w:sz="0" w:space="0" w:color="auto"/>
      </w:divBdr>
    </w:div>
    <w:div w:id="832767000">
      <w:bodyDiv w:val="1"/>
      <w:marLeft w:val="0"/>
      <w:marRight w:val="0"/>
      <w:marTop w:val="0"/>
      <w:marBottom w:val="0"/>
      <w:divBdr>
        <w:top w:val="none" w:sz="0" w:space="0" w:color="auto"/>
        <w:left w:val="none" w:sz="0" w:space="0" w:color="auto"/>
        <w:bottom w:val="none" w:sz="0" w:space="0" w:color="auto"/>
        <w:right w:val="none" w:sz="0" w:space="0" w:color="auto"/>
      </w:divBdr>
    </w:div>
    <w:div w:id="905530146">
      <w:bodyDiv w:val="1"/>
      <w:marLeft w:val="0"/>
      <w:marRight w:val="0"/>
      <w:marTop w:val="0"/>
      <w:marBottom w:val="0"/>
      <w:divBdr>
        <w:top w:val="none" w:sz="0" w:space="0" w:color="auto"/>
        <w:left w:val="none" w:sz="0" w:space="0" w:color="auto"/>
        <w:bottom w:val="none" w:sz="0" w:space="0" w:color="auto"/>
        <w:right w:val="none" w:sz="0" w:space="0" w:color="auto"/>
      </w:divBdr>
    </w:div>
    <w:div w:id="917329867">
      <w:bodyDiv w:val="1"/>
      <w:marLeft w:val="0"/>
      <w:marRight w:val="0"/>
      <w:marTop w:val="0"/>
      <w:marBottom w:val="0"/>
      <w:divBdr>
        <w:top w:val="none" w:sz="0" w:space="0" w:color="auto"/>
        <w:left w:val="none" w:sz="0" w:space="0" w:color="auto"/>
        <w:bottom w:val="none" w:sz="0" w:space="0" w:color="auto"/>
        <w:right w:val="none" w:sz="0" w:space="0" w:color="auto"/>
      </w:divBdr>
    </w:div>
    <w:div w:id="933515902">
      <w:bodyDiv w:val="1"/>
      <w:marLeft w:val="0"/>
      <w:marRight w:val="0"/>
      <w:marTop w:val="0"/>
      <w:marBottom w:val="0"/>
      <w:divBdr>
        <w:top w:val="none" w:sz="0" w:space="0" w:color="auto"/>
        <w:left w:val="none" w:sz="0" w:space="0" w:color="auto"/>
        <w:bottom w:val="none" w:sz="0" w:space="0" w:color="auto"/>
        <w:right w:val="none" w:sz="0" w:space="0" w:color="auto"/>
      </w:divBdr>
    </w:div>
    <w:div w:id="1000809621">
      <w:bodyDiv w:val="1"/>
      <w:marLeft w:val="0"/>
      <w:marRight w:val="0"/>
      <w:marTop w:val="0"/>
      <w:marBottom w:val="0"/>
      <w:divBdr>
        <w:top w:val="none" w:sz="0" w:space="0" w:color="auto"/>
        <w:left w:val="none" w:sz="0" w:space="0" w:color="auto"/>
        <w:bottom w:val="none" w:sz="0" w:space="0" w:color="auto"/>
        <w:right w:val="none" w:sz="0" w:space="0" w:color="auto"/>
      </w:divBdr>
    </w:div>
    <w:div w:id="1009916937">
      <w:bodyDiv w:val="1"/>
      <w:marLeft w:val="0"/>
      <w:marRight w:val="0"/>
      <w:marTop w:val="0"/>
      <w:marBottom w:val="0"/>
      <w:divBdr>
        <w:top w:val="none" w:sz="0" w:space="0" w:color="auto"/>
        <w:left w:val="none" w:sz="0" w:space="0" w:color="auto"/>
        <w:bottom w:val="none" w:sz="0" w:space="0" w:color="auto"/>
        <w:right w:val="none" w:sz="0" w:space="0" w:color="auto"/>
      </w:divBdr>
    </w:div>
    <w:div w:id="1017079026">
      <w:bodyDiv w:val="1"/>
      <w:marLeft w:val="0"/>
      <w:marRight w:val="0"/>
      <w:marTop w:val="0"/>
      <w:marBottom w:val="0"/>
      <w:divBdr>
        <w:top w:val="none" w:sz="0" w:space="0" w:color="auto"/>
        <w:left w:val="none" w:sz="0" w:space="0" w:color="auto"/>
        <w:bottom w:val="none" w:sz="0" w:space="0" w:color="auto"/>
        <w:right w:val="none" w:sz="0" w:space="0" w:color="auto"/>
      </w:divBdr>
    </w:div>
    <w:div w:id="1191914054">
      <w:bodyDiv w:val="1"/>
      <w:marLeft w:val="0"/>
      <w:marRight w:val="0"/>
      <w:marTop w:val="0"/>
      <w:marBottom w:val="0"/>
      <w:divBdr>
        <w:top w:val="none" w:sz="0" w:space="0" w:color="auto"/>
        <w:left w:val="none" w:sz="0" w:space="0" w:color="auto"/>
        <w:bottom w:val="none" w:sz="0" w:space="0" w:color="auto"/>
        <w:right w:val="none" w:sz="0" w:space="0" w:color="auto"/>
      </w:divBdr>
    </w:div>
    <w:div w:id="1196382023">
      <w:bodyDiv w:val="1"/>
      <w:marLeft w:val="0"/>
      <w:marRight w:val="0"/>
      <w:marTop w:val="0"/>
      <w:marBottom w:val="0"/>
      <w:divBdr>
        <w:top w:val="none" w:sz="0" w:space="0" w:color="auto"/>
        <w:left w:val="none" w:sz="0" w:space="0" w:color="auto"/>
        <w:bottom w:val="none" w:sz="0" w:space="0" w:color="auto"/>
        <w:right w:val="none" w:sz="0" w:space="0" w:color="auto"/>
      </w:divBdr>
    </w:div>
    <w:div w:id="1210337723">
      <w:bodyDiv w:val="1"/>
      <w:marLeft w:val="0"/>
      <w:marRight w:val="0"/>
      <w:marTop w:val="0"/>
      <w:marBottom w:val="0"/>
      <w:divBdr>
        <w:top w:val="none" w:sz="0" w:space="0" w:color="auto"/>
        <w:left w:val="none" w:sz="0" w:space="0" w:color="auto"/>
        <w:bottom w:val="none" w:sz="0" w:space="0" w:color="auto"/>
        <w:right w:val="none" w:sz="0" w:space="0" w:color="auto"/>
      </w:divBdr>
    </w:div>
    <w:div w:id="1230532648">
      <w:bodyDiv w:val="1"/>
      <w:marLeft w:val="0"/>
      <w:marRight w:val="0"/>
      <w:marTop w:val="0"/>
      <w:marBottom w:val="0"/>
      <w:divBdr>
        <w:top w:val="none" w:sz="0" w:space="0" w:color="auto"/>
        <w:left w:val="none" w:sz="0" w:space="0" w:color="auto"/>
        <w:bottom w:val="none" w:sz="0" w:space="0" w:color="auto"/>
        <w:right w:val="none" w:sz="0" w:space="0" w:color="auto"/>
      </w:divBdr>
    </w:div>
    <w:div w:id="1251084503">
      <w:bodyDiv w:val="1"/>
      <w:marLeft w:val="0"/>
      <w:marRight w:val="0"/>
      <w:marTop w:val="0"/>
      <w:marBottom w:val="0"/>
      <w:divBdr>
        <w:top w:val="none" w:sz="0" w:space="0" w:color="auto"/>
        <w:left w:val="none" w:sz="0" w:space="0" w:color="auto"/>
        <w:bottom w:val="none" w:sz="0" w:space="0" w:color="auto"/>
        <w:right w:val="none" w:sz="0" w:space="0" w:color="auto"/>
      </w:divBdr>
    </w:div>
    <w:div w:id="1302731285">
      <w:bodyDiv w:val="1"/>
      <w:marLeft w:val="0"/>
      <w:marRight w:val="0"/>
      <w:marTop w:val="0"/>
      <w:marBottom w:val="0"/>
      <w:divBdr>
        <w:top w:val="none" w:sz="0" w:space="0" w:color="auto"/>
        <w:left w:val="none" w:sz="0" w:space="0" w:color="auto"/>
        <w:bottom w:val="none" w:sz="0" w:space="0" w:color="auto"/>
        <w:right w:val="none" w:sz="0" w:space="0" w:color="auto"/>
      </w:divBdr>
    </w:div>
    <w:div w:id="1314094093">
      <w:bodyDiv w:val="1"/>
      <w:marLeft w:val="0"/>
      <w:marRight w:val="0"/>
      <w:marTop w:val="0"/>
      <w:marBottom w:val="0"/>
      <w:divBdr>
        <w:top w:val="none" w:sz="0" w:space="0" w:color="auto"/>
        <w:left w:val="none" w:sz="0" w:space="0" w:color="auto"/>
        <w:bottom w:val="none" w:sz="0" w:space="0" w:color="auto"/>
        <w:right w:val="none" w:sz="0" w:space="0" w:color="auto"/>
      </w:divBdr>
    </w:div>
    <w:div w:id="1342702941">
      <w:bodyDiv w:val="1"/>
      <w:marLeft w:val="0"/>
      <w:marRight w:val="0"/>
      <w:marTop w:val="0"/>
      <w:marBottom w:val="0"/>
      <w:divBdr>
        <w:top w:val="none" w:sz="0" w:space="0" w:color="auto"/>
        <w:left w:val="none" w:sz="0" w:space="0" w:color="auto"/>
        <w:bottom w:val="none" w:sz="0" w:space="0" w:color="auto"/>
        <w:right w:val="none" w:sz="0" w:space="0" w:color="auto"/>
      </w:divBdr>
    </w:div>
    <w:div w:id="1343891949">
      <w:bodyDiv w:val="1"/>
      <w:marLeft w:val="0"/>
      <w:marRight w:val="0"/>
      <w:marTop w:val="0"/>
      <w:marBottom w:val="0"/>
      <w:divBdr>
        <w:top w:val="none" w:sz="0" w:space="0" w:color="auto"/>
        <w:left w:val="none" w:sz="0" w:space="0" w:color="auto"/>
        <w:bottom w:val="none" w:sz="0" w:space="0" w:color="auto"/>
        <w:right w:val="none" w:sz="0" w:space="0" w:color="auto"/>
      </w:divBdr>
    </w:div>
    <w:div w:id="1361008063">
      <w:bodyDiv w:val="1"/>
      <w:marLeft w:val="0"/>
      <w:marRight w:val="0"/>
      <w:marTop w:val="0"/>
      <w:marBottom w:val="0"/>
      <w:divBdr>
        <w:top w:val="none" w:sz="0" w:space="0" w:color="auto"/>
        <w:left w:val="none" w:sz="0" w:space="0" w:color="auto"/>
        <w:bottom w:val="none" w:sz="0" w:space="0" w:color="auto"/>
        <w:right w:val="none" w:sz="0" w:space="0" w:color="auto"/>
      </w:divBdr>
    </w:div>
    <w:div w:id="1372731671">
      <w:bodyDiv w:val="1"/>
      <w:marLeft w:val="0"/>
      <w:marRight w:val="0"/>
      <w:marTop w:val="0"/>
      <w:marBottom w:val="0"/>
      <w:divBdr>
        <w:top w:val="none" w:sz="0" w:space="0" w:color="auto"/>
        <w:left w:val="none" w:sz="0" w:space="0" w:color="auto"/>
        <w:bottom w:val="none" w:sz="0" w:space="0" w:color="auto"/>
        <w:right w:val="none" w:sz="0" w:space="0" w:color="auto"/>
      </w:divBdr>
    </w:div>
    <w:div w:id="1439371331">
      <w:bodyDiv w:val="1"/>
      <w:marLeft w:val="0"/>
      <w:marRight w:val="0"/>
      <w:marTop w:val="0"/>
      <w:marBottom w:val="0"/>
      <w:divBdr>
        <w:top w:val="none" w:sz="0" w:space="0" w:color="auto"/>
        <w:left w:val="none" w:sz="0" w:space="0" w:color="auto"/>
        <w:bottom w:val="none" w:sz="0" w:space="0" w:color="auto"/>
        <w:right w:val="none" w:sz="0" w:space="0" w:color="auto"/>
      </w:divBdr>
    </w:div>
    <w:div w:id="1449467970">
      <w:bodyDiv w:val="1"/>
      <w:marLeft w:val="0"/>
      <w:marRight w:val="0"/>
      <w:marTop w:val="0"/>
      <w:marBottom w:val="0"/>
      <w:divBdr>
        <w:top w:val="none" w:sz="0" w:space="0" w:color="auto"/>
        <w:left w:val="none" w:sz="0" w:space="0" w:color="auto"/>
        <w:bottom w:val="none" w:sz="0" w:space="0" w:color="auto"/>
        <w:right w:val="none" w:sz="0" w:space="0" w:color="auto"/>
      </w:divBdr>
    </w:div>
    <w:div w:id="1487630171">
      <w:bodyDiv w:val="1"/>
      <w:marLeft w:val="0"/>
      <w:marRight w:val="0"/>
      <w:marTop w:val="0"/>
      <w:marBottom w:val="0"/>
      <w:divBdr>
        <w:top w:val="none" w:sz="0" w:space="0" w:color="auto"/>
        <w:left w:val="none" w:sz="0" w:space="0" w:color="auto"/>
        <w:bottom w:val="none" w:sz="0" w:space="0" w:color="auto"/>
        <w:right w:val="none" w:sz="0" w:space="0" w:color="auto"/>
      </w:divBdr>
    </w:div>
    <w:div w:id="1507861032">
      <w:bodyDiv w:val="1"/>
      <w:marLeft w:val="0"/>
      <w:marRight w:val="0"/>
      <w:marTop w:val="0"/>
      <w:marBottom w:val="0"/>
      <w:divBdr>
        <w:top w:val="none" w:sz="0" w:space="0" w:color="auto"/>
        <w:left w:val="none" w:sz="0" w:space="0" w:color="auto"/>
        <w:bottom w:val="none" w:sz="0" w:space="0" w:color="auto"/>
        <w:right w:val="none" w:sz="0" w:space="0" w:color="auto"/>
      </w:divBdr>
    </w:div>
    <w:div w:id="1522010214">
      <w:bodyDiv w:val="1"/>
      <w:marLeft w:val="0"/>
      <w:marRight w:val="0"/>
      <w:marTop w:val="0"/>
      <w:marBottom w:val="0"/>
      <w:divBdr>
        <w:top w:val="none" w:sz="0" w:space="0" w:color="auto"/>
        <w:left w:val="none" w:sz="0" w:space="0" w:color="auto"/>
        <w:bottom w:val="none" w:sz="0" w:space="0" w:color="auto"/>
        <w:right w:val="none" w:sz="0" w:space="0" w:color="auto"/>
      </w:divBdr>
      <w:divsChild>
        <w:div w:id="572931534">
          <w:marLeft w:val="274"/>
          <w:marRight w:val="0"/>
          <w:marTop w:val="96"/>
          <w:marBottom w:val="0"/>
          <w:divBdr>
            <w:top w:val="none" w:sz="0" w:space="0" w:color="auto"/>
            <w:left w:val="none" w:sz="0" w:space="0" w:color="auto"/>
            <w:bottom w:val="none" w:sz="0" w:space="0" w:color="auto"/>
            <w:right w:val="none" w:sz="0" w:space="0" w:color="auto"/>
          </w:divBdr>
        </w:div>
        <w:div w:id="664941597">
          <w:marLeft w:val="835"/>
          <w:marRight w:val="0"/>
          <w:marTop w:val="77"/>
          <w:marBottom w:val="0"/>
          <w:divBdr>
            <w:top w:val="none" w:sz="0" w:space="0" w:color="auto"/>
            <w:left w:val="none" w:sz="0" w:space="0" w:color="auto"/>
            <w:bottom w:val="none" w:sz="0" w:space="0" w:color="auto"/>
            <w:right w:val="none" w:sz="0" w:space="0" w:color="auto"/>
          </w:divBdr>
        </w:div>
        <w:div w:id="904878702">
          <w:marLeft w:val="835"/>
          <w:marRight w:val="0"/>
          <w:marTop w:val="77"/>
          <w:marBottom w:val="0"/>
          <w:divBdr>
            <w:top w:val="none" w:sz="0" w:space="0" w:color="auto"/>
            <w:left w:val="none" w:sz="0" w:space="0" w:color="auto"/>
            <w:bottom w:val="none" w:sz="0" w:space="0" w:color="auto"/>
            <w:right w:val="none" w:sz="0" w:space="0" w:color="auto"/>
          </w:divBdr>
        </w:div>
        <w:div w:id="1876117483">
          <w:marLeft w:val="835"/>
          <w:marRight w:val="0"/>
          <w:marTop w:val="77"/>
          <w:marBottom w:val="0"/>
          <w:divBdr>
            <w:top w:val="none" w:sz="0" w:space="0" w:color="auto"/>
            <w:left w:val="none" w:sz="0" w:space="0" w:color="auto"/>
            <w:bottom w:val="none" w:sz="0" w:space="0" w:color="auto"/>
            <w:right w:val="none" w:sz="0" w:space="0" w:color="auto"/>
          </w:divBdr>
        </w:div>
      </w:divsChild>
    </w:div>
    <w:div w:id="1574584105">
      <w:bodyDiv w:val="1"/>
      <w:marLeft w:val="0"/>
      <w:marRight w:val="0"/>
      <w:marTop w:val="0"/>
      <w:marBottom w:val="0"/>
      <w:divBdr>
        <w:top w:val="none" w:sz="0" w:space="0" w:color="auto"/>
        <w:left w:val="none" w:sz="0" w:space="0" w:color="auto"/>
        <w:bottom w:val="none" w:sz="0" w:space="0" w:color="auto"/>
        <w:right w:val="none" w:sz="0" w:space="0" w:color="auto"/>
      </w:divBdr>
    </w:div>
    <w:div w:id="1598177069">
      <w:bodyDiv w:val="1"/>
      <w:marLeft w:val="0"/>
      <w:marRight w:val="0"/>
      <w:marTop w:val="0"/>
      <w:marBottom w:val="0"/>
      <w:divBdr>
        <w:top w:val="none" w:sz="0" w:space="0" w:color="auto"/>
        <w:left w:val="none" w:sz="0" w:space="0" w:color="auto"/>
        <w:bottom w:val="none" w:sz="0" w:space="0" w:color="auto"/>
        <w:right w:val="none" w:sz="0" w:space="0" w:color="auto"/>
      </w:divBdr>
    </w:div>
    <w:div w:id="1601527690">
      <w:bodyDiv w:val="1"/>
      <w:marLeft w:val="0"/>
      <w:marRight w:val="0"/>
      <w:marTop w:val="0"/>
      <w:marBottom w:val="0"/>
      <w:divBdr>
        <w:top w:val="none" w:sz="0" w:space="0" w:color="auto"/>
        <w:left w:val="none" w:sz="0" w:space="0" w:color="auto"/>
        <w:bottom w:val="none" w:sz="0" w:space="0" w:color="auto"/>
        <w:right w:val="none" w:sz="0" w:space="0" w:color="auto"/>
      </w:divBdr>
    </w:div>
    <w:div w:id="1617327436">
      <w:bodyDiv w:val="1"/>
      <w:marLeft w:val="0"/>
      <w:marRight w:val="0"/>
      <w:marTop w:val="0"/>
      <w:marBottom w:val="0"/>
      <w:divBdr>
        <w:top w:val="none" w:sz="0" w:space="0" w:color="auto"/>
        <w:left w:val="none" w:sz="0" w:space="0" w:color="auto"/>
        <w:bottom w:val="none" w:sz="0" w:space="0" w:color="auto"/>
        <w:right w:val="none" w:sz="0" w:space="0" w:color="auto"/>
      </w:divBdr>
    </w:div>
    <w:div w:id="1689213704">
      <w:bodyDiv w:val="1"/>
      <w:marLeft w:val="0"/>
      <w:marRight w:val="0"/>
      <w:marTop w:val="0"/>
      <w:marBottom w:val="0"/>
      <w:divBdr>
        <w:top w:val="none" w:sz="0" w:space="0" w:color="auto"/>
        <w:left w:val="none" w:sz="0" w:space="0" w:color="auto"/>
        <w:bottom w:val="none" w:sz="0" w:space="0" w:color="auto"/>
        <w:right w:val="none" w:sz="0" w:space="0" w:color="auto"/>
      </w:divBdr>
    </w:div>
    <w:div w:id="1691687704">
      <w:bodyDiv w:val="1"/>
      <w:marLeft w:val="0"/>
      <w:marRight w:val="0"/>
      <w:marTop w:val="0"/>
      <w:marBottom w:val="0"/>
      <w:divBdr>
        <w:top w:val="none" w:sz="0" w:space="0" w:color="auto"/>
        <w:left w:val="none" w:sz="0" w:space="0" w:color="auto"/>
        <w:bottom w:val="none" w:sz="0" w:space="0" w:color="auto"/>
        <w:right w:val="none" w:sz="0" w:space="0" w:color="auto"/>
      </w:divBdr>
    </w:div>
    <w:div w:id="1705714342">
      <w:bodyDiv w:val="1"/>
      <w:marLeft w:val="0"/>
      <w:marRight w:val="0"/>
      <w:marTop w:val="0"/>
      <w:marBottom w:val="0"/>
      <w:divBdr>
        <w:top w:val="none" w:sz="0" w:space="0" w:color="auto"/>
        <w:left w:val="none" w:sz="0" w:space="0" w:color="auto"/>
        <w:bottom w:val="none" w:sz="0" w:space="0" w:color="auto"/>
        <w:right w:val="none" w:sz="0" w:space="0" w:color="auto"/>
      </w:divBdr>
    </w:div>
    <w:div w:id="1706061649">
      <w:bodyDiv w:val="1"/>
      <w:marLeft w:val="0"/>
      <w:marRight w:val="0"/>
      <w:marTop w:val="0"/>
      <w:marBottom w:val="0"/>
      <w:divBdr>
        <w:top w:val="none" w:sz="0" w:space="0" w:color="auto"/>
        <w:left w:val="none" w:sz="0" w:space="0" w:color="auto"/>
        <w:bottom w:val="none" w:sz="0" w:space="0" w:color="auto"/>
        <w:right w:val="none" w:sz="0" w:space="0" w:color="auto"/>
      </w:divBdr>
      <w:divsChild>
        <w:div w:id="245069199">
          <w:marLeft w:val="835"/>
          <w:marRight w:val="0"/>
          <w:marTop w:val="77"/>
          <w:marBottom w:val="0"/>
          <w:divBdr>
            <w:top w:val="none" w:sz="0" w:space="0" w:color="auto"/>
            <w:left w:val="none" w:sz="0" w:space="0" w:color="auto"/>
            <w:bottom w:val="none" w:sz="0" w:space="0" w:color="auto"/>
            <w:right w:val="none" w:sz="0" w:space="0" w:color="auto"/>
          </w:divBdr>
        </w:div>
        <w:div w:id="1040125697">
          <w:marLeft w:val="274"/>
          <w:marRight w:val="0"/>
          <w:marTop w:val="86"/>
          <w:marBottom w:val="0"/>
          <w:divBdr>
            <w:top w:val="none" w:sz="0" w:space="0" w:color="auto"/>
            <w:left w:val="none" w:sz="0" w:space="0" w:color="auto"/>
            <w:bottom w:val="none" w:sz="0" w:space="0" w:color="auto"/>
            <w:right w:val="none" w:sz="0" w:space="0" w:color="auto"/>
          </w:divBdr>
        </w:div>
        <w:div w:id="1391076586">
          <w:marLeft w:val="835"/>
          <w:marRight w:val="0"/>
          <w:marTop w:val="77"/>
          <w:marBottom w:val="0"/>
          <w:divBdr>
            <w:top w:val="none" w:sz="0" w:space="0" w:color="auto"/>
            <w:left w:val="none" w:sz="0" w:space="0" w:color="auto"/>
            <w:bottom w:val="none" w:sz="0" w:space="0" w:color="auto"/>
            <w:right w:val="none" w:sz="0" w:space="0" w:color="auto"/>
          </w:divBdr>
        </w:div>
        <w:div w:id="1899899339">
          <w:marLeft w:val="274"/>
          <w:marRight w:val="0"/>
          <w:marTop w:val="96"/>
          <w:marBottom w:val="0"/>
          <w:divBdr>
            <w:top w:val="none" w:sz="0" w:space="0" w:color="auto"/>
            <w:left w:val="none" w:sz="0" w:space="0" w:color="auto"/>
            <w:bottom w:val="none" w:sz="0" w:space="0" w:color="auto"/>
            <w:right w:val="none" w:sz="0" w:space="0" w:color="auto"/>
          </w:divBdr>
        </w:div>
        <w:div w:id="2114129333">
          <w:marLeft w:val="835"/>
          <w:marRight w:val="0"/>
          <w:marTop w:val="96"/>
          <w:marBottom w:val="0"/>
          <w:divBdr>
            <w:top w:val="none" w:sz="0" w:space="0" w:color="auto"/>
            <w:left w:val="none" w:sz="0" w:space="0" w:color="auto"/>
            <w:bottom w:val="none" w:sz="0" w:space="0" w:color="auto"/>
            <w:right w:val="none" w:sz="0" w:space="0" w:color="auto"/>
          </w:divBdr>
        </w:div>
      </w:divsChild>
    </w:div>
    <w:div w:id="1746999174">
      <w:bodyDiv w:val="1"/>
      <w:marLeft w:val="0"/>
      <w:marRight w:val="0"/>
      <w:marTop w:val="0"/>
      <w:marBottom w:val="0"/>
      <w:divBdr>
        <w:top w:val="none" w:sz="0" w:space="0" w:color="auto"/>
        <w:left w:val="none" w:sz="0" w:space="0" w:color="auto"/>
        <w:bottom w:val="none" w:sz="0" w:space="0" w:color="auto"/>
        <w:right w:val="none" w:sz="0" w:space="0" w:color="auto"/>
      </w:divBdr>
    </w:div>
    <w:div w:id="1805653358">
      <w:bodyDiv w:val="1"/>
      <w:marLeft w:val="0"/>
      <w:marRight w:val="0"/>
      <w:marTop w:val="0"/>
      <w:marBottom w:val="0"/>
      <w:divBdr>
        <w:top w:val="none" w:sz="0" w:space="0" w:color="auto"/>
        <w:left w:val="none" w:sz="0" w:space="0" w:color="auto"/>
        <w:bottom w:val="none" w:sz="0" w:space="0" w:color="auto"/>
        <w:right w:val="none" w:sz="0" w:space="0" w:color="auto"/>
      </w:divBdr>
    </w:div>
    <w:div w:id="1806041915">
      <w:bodyDiv w:val="1"/>
      <w:marLeft w:val="0"/>
      <w:marRight w:val="0"/>
      <w:marTop w:val="0"/>
      <w:marBottom w:val="0"/>
      <w:divBdr>
        <w:top w:val="none" w:sz="0" w:space="0" w:color="auto"/>
        <w:left w:val="none" w:sz="0" w:space="0" w:color="auto"/>
        <w:bottom w:val="none" w:sz="0" w:space="0" w:color="auto"/>
        <w:right w:val="none" w:sz="0" w:space="0" w:color="auto"/>
      </w:divBdr>
    </w:div>
    <w:div w:id="1818111544">
      <w:bodyDiv w:val="1"/>
      <w:marLeft w:val="0"/>
      <w:marRight w:val="0"/>
      <w:marTop w:val="0"/>
      <w:marBottom w:val="0"/>
      <w:divBdr>
        <w:top w:val="none" w:sz="0" w:space="0" w:color="auto"/>
        <w:left w:val="none" w:sz="0" w:space="0" w:color="auto"/>
        <w:bottom w:val="none" w:sz="0" w:space="0" w:color="auto"/>
        <w:right w:val="none" w:sz="0" w:space="0" w:color="auto"/>
      </w:divBdr>
    </w:div>
    <w:div w:id="1874534317">
      <w:bodyDiv w:val="1"/>
      <w:marLeft w:val="0"/>
      <w:marRight w:val="0"/>
      <w:marTop w:val="0"/>
      <w:marBottom w:val="0"/>
      <w:divBdr>
        <w:top w:val="none" w:sz="0" w:space="0" w:color="auto"/>
        <w:left w:val="none" w:sz="0" w:space="0" w:color="auto"/>
        <w:bottom w:val="none" w:sz="0" w:space="0" w:color="auto"/>
        <w:right w:val="none" w:sz="0" w:space="0" w:color="auto"/>
      </w:divBdr>
    </w:div>
    <w:div w:id="1895726702">
      <w:bodyDiv w:val="1"/>
      <w:marLeft w:val="0"/>
      <w:marRight w:val="0"/>
      <w:marTop w:val="0"/>
      <w:marBottom w:val="0"/>
      <w:divBdr>
        <w:top w:val="none" w:sz="0" w:space="0" w:color="auto"/>
        <w:left w:val="none" w:sz="0" w:space="0" w:color="auto"/>
        <w:bottom w:val="none" w:sz="0" w:space="0" w:color="auto"/>
        <w:right w:val="none" w:sz="0" w:space="0" w:color="auto"/>
      </w:divBdr>
    </w:div>
    <w:div w:id="1900047958">
      <w:bodyDiv w:val="1"/>
      <w:marLeft w:val="0"/>
      <w:marRight w:val="0"/>
      <w:marTop w:val="0"/>
      <w:marBottom w:val="0"/>
      <w:divBdr>
        <w:top w:val="none" w:sz="0" w:space="0" w:color="auto"/>
        <w:left w:val="none" w:sz="0" w:space="0" w:color="auto"/>
        <w:bottom w:val="none" w:sz="0" w:space="0" w:color="auto"/>
        <w:right w:val="none" w:sz="0" w:space="0" w:color="auto"/>
      </w:divBdr>
    </w:div>
    <w:div w:id="1928731415">
      <w:bodyDiv w:val="1"/>
      <w:marLeft w:val="0"/>
      <w:marRight w:val="0"/>
      <w:marTop w:val="0"/>
      <w:marBottom w:val="0"/>
      <w:divBdr>
        <w:top w:val="none" w:sz="0" w:space="0" w:color="auto"/>
        <w:left w:val="none" w:sz="0" w:space="0" w:color="auto"/>
        <w:bottom w:val="none" w:sz="0" w:space="0" w:color="auto"/>
        <w:right w:val="none" w:sz="0" w:space="0" w:color="auto"/>
      </w:divBdr>
    </w:div>
    <w:div w:id="2051301665">
      <w:bodyDiv w:val="1"/>
      <w:marLeft w:val="0"/>
      <w:marRight w:val="0"/>
      <w:marTop w:val="0"/>
      <w:marBottom w:val="0"/>
      <w:divBdr>
        <w:top w:val="none" w:sz="0" w:space="0" w:color="auto"/>
        <w:left w:val="none" w:sz="0" w:space="0" w:color="auto"/>
        <w:bottom w:val="none" w:sz="0" w:space="0" w:color="auto"/>
        <w:right w:val="none" w:sz="0" w:space="0" w:color="auto"/>
      </w:divBdr>
    </w:div>
    <w:div w:id="2060124460">
      <w:bodyDiv w:val="1"/>
      <w:marLeft w:val="0"/>
      <w:marRight w:val="0"/>
      <w:marTop w:val="0"/>
      <w:marBottom w:val="0"/>
      <w:divBdr>
        <w:top w:val="none" w:sz="0" w:space="0" w:color="auto"/>
        <w:left w:val="none" w:sz="0" w:space="0" w:color="auto"/>
        <w:bottom w:val="none" w:sz="0" w:space="0" w:color="auto"/>
        <w:right w:val="none" w:sz="0" w:space="0" w:color="auto"/>
      </w:divBdr>
    </w:div>
    <w:div w:id="2071880749">
      <w:bodyDiv w:val="1"/>
      <w:marLeft w:val="0"/>
      <w:marRight w:val="0"/>
      <w:marTop w:val="0"/>
      <w:marBottom w:val="0"/>
      <w:divBdr>
        <w:top w:val="none" w:sz="0" w:space="0" w:color="auto"/>
        <w:left w:val="none" w:sz="0" w:space="0" w:color="auto"/>
        <w:bottom w:val="none" w:sz="0" w:space="0" w:color="auto"/>
        <w:right w:val="none" w:sz="0" w:space="0" w:color="auto"/>
      </w:divBdr>
    </w:div>
    <w:div w:id="2119908944">
      <w:bodyDiv w:val="1"/>
      <w:marLeft w:val="0"/>
      <w:marRight w:val="0"/>
      <w:marTop w:val="0"/>
      <w:marBottom w:val="0"/>
      <w:divBdr>
        <w:top w:val="none" w:sz="0" w:space="0" w:color="auto"/>
        <w:left w:val="none" w:sz="0" w:space="0" w:color="auto"/>
        <w:bottom w:val="none" w:sz="0" w:space="0" w:color="auto"/>
        <w:right w:val="none" w:sz="0" w:space="0" w:color="auto"/>
      </w:divBdr>
    </w:div>
    <w:div w:id="2143031650">
      <w:bodyDiv w:val="1"/>
      <w:marLeft w:val="0"/>
      <w:marRight w:val="0"/>
      <w:marTop w:val="0"/>
      <w:marBottom w:val="0"/>
      <w:divBdr>
        <w:top w:val="none" w:sz="0" w:space="0" w:color="auto"/>
        <w:left w:val="none" w:sz="0" w:space="0" w:color="auto"/>
        <w:bottom w:val="none" w:sz="0" w:space="0" w:color="auto"/>
        <w:right w:val="none" w:sz="0" w:space="0" w:color="auto"/>
      </w:divBdr>
      <w:divsChild>
        <w:div w:id="1249580404">
          <w:marLeft w:val="0"/>
          <w:marRight w:val="75"/>
          <w:marTop w:val="0"/>
          <w:marBottom w:val="0"/>
          <w:divBdr>
            <w:top w:val="none" w:sz="0" w:space="0" w:color="auto"/>
            <w:left w:val="none" w:sz="0" w:space="0" w:color="auto"/>
            <w:bottom w:val="none" w:sz="0" w:space="0" w:color="auto"/>
            <w:right w:val="none" w:sz="0" w:space="0" w:color="auto"/>
          </w:divBdr>
        </w:div>
        <w:div w:id="1411075114">
          <w:marLeft w:val="0"/>
          <w:marRight w:val="0"/>
          <w:marTop w:val="0"/>
          <w:marBottom w:val="0"/>
          <w:divBdr>
            <w:top w:val="none" w:sz="0" w:space="0" w:color="auto"/>
            <w:left w:val="none" w:sz="0" w:space="0" w:color="auto"/>
            <w:bottom w:val="none" w:sz="0" w:space="0" w:color="auto"/>
            <w:right w:val="none" w:sz="0" w:space="0" w:color="auto"/>
          </w:divBdr>
          <w:divsChild>
            <w:div w:id="1844196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SAQRZK7RPU5V-1-16404</_dlc_DocId>
    <_dlc_DocIdUrl xmlns="08b2df90-05d3-4030-90d4-c9feeb4a1cd9">
      <Url>https://ericoll.internal.ericsson.com/sites/NSA/_layouts/DocIdRedir.aspx?ID=SAQRZK7RPU5V-1-16404</Url>
      <Description>SAQRZK7RPU5V-1-16404</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5144A9-0CF0-4AF4-87C8-AC880D65FB12}">
  <ds:schemaRefs>
    <ds:schemaRef ds:uri="http://schemas.microsoft.com/office/2006/metadata/longProperties"/>
  </ds:schemaRefs>
</ds:datastoreItem>
</file>

<file path=customXml/itemProps2.xml><?xml version="1.0" encoding="utf-8"?>
<ds:datastoreItem xmlns:ds="http://schemas.openxmlformats.org/officeDocument/2006/customXml" ds:itemID="{EF5EE60C-01B3-4A9F-9362-954070749B5B}">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3.xml><?xml version="1.0" encoding="utf-8"?>
<ds:datastoreItem xmlns:ds="http://schemas.openxmlformats.org/officeDocument/2006/customXml" ds:itemID="{1FF13372-96FE-4686-8EB5-BECF1F98F3AE}">
  <ds:schemaRefs>
    <ds:schemaRef ds:uri="http://schemas.microsoft.com/sharepoint/v3/contenttype/forms"/>
  </ds:schemaRefs>
</ds:datastoreItem>
</file>

<file path=customXml/itemProps4.xml><?xml version="1.0" encoding="utf-8"?>
<ds:datastoreItem xmlns:ds="http://schemas.openxmlformats.org/officeDocument/2006/customXml" ds:itemID="{C0E63C18-8D75-4D1D-954C-19A417DE9F17}">
  <ds:schemaRefs>
    <ds:schemaRef ds:uri="Microsoft.SharePoint.Taxonomy.ContentTypeSync"/>
  </ds:schemaRefs>
</ds:datastoreItem>
</file>

<file path=customXml/itemProps5.xml><?xml version="1.0" encoding="utf-8"?>
<ds:datastoreItem xmlns:ds="http://schemas.openxmlformats.org/officeDocument/2006/customXml" ds:itemID="{551165B8-E652-4150-B388-970DD01DED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542C1CE-0D95-496B-AFB0-9617C0B6B060}">
  <ds:schemaRefs>
    <ds:schemaRef ds:uri="http://schemas.microsoft.com/sharepoint/events"/>
  </ds:schemaRefs>
</ds:datastoreItem>
</file>

<file path=customXml/itemProps7.xml><?xml version="1.0" encoding="utf-8"?>
<ds:datastoreItem xmlns:ds="http://schemas.openxmlformats.org/officeDocument/2006/customXml" ds:itemID="{7DB77F15-7DC6-4D35-A811-BDE4A88AFB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8</TotalTime>
  <Pages>2</Pages>
  <Words>721</Words>
  <Characters>4112</Characters>
  <Application>Microsoft Office Word</Application>
  <DocSecurity>0</DocSecurity>
  <Lines>34</Lines>
  <Paragraphs>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LG</vt:lpstr>
      <vt:lpstr>LG</vt:lpstr>
    </vt:vector>
  </TitlesOfParts>
  <Company>LG</Company>
  <LinksUpToDate>false</LinksUpToDate>
  <CharactersWithSpaces>4824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LG</dc:title>
  <dc:subject/>
  <dc:creator>Geumsan Jo</dc:creator>
  <cp:keywords>LG; TDoc; 3GPP</cp:keywords>
  <dc:description/>
  <cp:lastModifiedBy>HRR</cp:lastModifiedBy>
  <cp:revision>4</cp:revision>
  <cp:lastPrinted>2017-09-25T07:27:00Z</cp:lastPrinted>
  <dcterms:created xsi:type="dcterms:W3CDTF">2023-11-01T10:24:00Z</dcterms:created>
  <dcterms:modified xsi:type="dcterms:W3CDTF">2023-11-03T08:04:00Z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2016-10-27T22:00:00Z</vt:filetime>
  </property>
  <property fmtid="{D5CDD505-2E9C-101B-9397-08002B2CF9AE}" pid="3" name="EriCOLLCategory">
    <vt:lpwstr/>
  </property>
  <property fmtid="{D5CDD505-2E9C-101B-9397-08002B2CF9AE}" pid="4" name="EriCOLLOrganizationUnit">
    <vt:lpwstr/>
  </property>
  <property fmtid="{D5CDD505-2E9C-101B-9397-08002B2CF9AE}" pid="5" name="TaxKeyword">
    <vt:lpwstr>32;#3GPP|6a3890dd-b3c6-4ee1-9283-043167dd414d;#31;#TDoc|b7cb4b2e-7c24-4f9d-967d-e29f765ecb8a;#30;#Ericsson|c60ff206-3dbb-4410-a86e-50fd188c386c</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ContentTypeId">
    <vt:lpwstr>0x010100BB337192E63E44A7A744CE7393F41F4E0029755995905BD74495DD3B5564DEF260</vt:lpwstr>
  </property>
  <property fmtid="{D5CDD505-2E9C-101B-9397-08002B2CF9AE}" pid="13" name="_dlc_DocIdItemGuid">
    <vt:lpwstr>921f713a-437e-4e16-9357-2c8c011f44a0</vt:lpwstr>
  </property>
</Properties>
</file>